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51318">
      <w:pPr>
        <w:spacing w:line="560" w:lineRule="exact"/>
        <w:jc w:val="both"/>
        <w:rPr>
          <w:rFonts w:hint="default" w:ascii="仿宋_GB2312" w:eastAsia="仿宋_GB2312"/>
          <w:b/>
          <w:spacing w:val="70"/>
          <w:sz w:val="21"/>
          <w:szCs w:val="21"/>
          <w:lang w:val="en-US" w:eastAsia="zh-CN"/>
        </w:rPr>
      </w:pPr>
      <w:r>
        <w:rPr>
          <w:rFonts w:hint="eastAsia" w:ascii="仿宋_GB2312" w:eastAsia="仿宋_GB2312"/>
          <w:b/>
          <w:spacing w:val="70"/>
          <w:sz w:val="21"/>
          <w:szCs w:val="21"/>
          <w:lang w:val="en-US" w:eastAsia="zh-CN"/>
        </w:rPr>
        <w:t>附件1</w:t>
      </w:r>
    </w:p>
    <w:p w14:paraId="349EE91D">
      <w:pPr>
        <w:spacing w:line="560" w:lineRule="exact"/>
        <w:jc w:val="center"/>
        <w:rPr>
          <w:rFonts w:hint="eastAsia" w:ascii="仿宋_GB2312" w:eastAsia="仿宋_GB2312"/>
          <w:b/>
          <w:spacing w:val="70"/>
          <w:sz w:val="36"/>
          <w:szCs w:val="36"/>
          <w:lang w:eastAsia="zh-CN"/>
        </w:rPr>
      </w:pPr>
      <w:r>
        <w:rPr>
          <w:rFonts w:hint="eastAsia" w:ascii="仿宋_GB2312" w:eastAsia="仿宋_GB2312"/>
          <w:b/>
          <w:spacing w:val="70"/>
          <w:sz w:val="36"/>
          <w:szCs w:val="36"/>
        </w:rPr>
        <w:t>成都文理学院学生</w:t>
      </w:r>
      <w:r>
        <w:rPr>
          <w:rFonts w:hint="eastAsia" w:ascii="仿宋_GB2312" w:eastAsia="仿宋_GB2312"/>
          <w:b/>
          <w:spacing w:val="70"/>
          <w:sz w:val="36"/>
          <w:szCs w:val="36"/>
          <w:lang w:eastAsia="zh-CN"/>
        </w:rPr>
        <w:t>课程成绩认定</w:t>
      </w:r>
    </w:p>
    <w:p w14:paraId="244DCAF3">
      <w:pPr>
        <w:spacing w:line="560" w:lineRule="exact"/>
        <w:jc w:val="center"/>
        <w:rPr>
          <w:rFonts w:hint="eastAsia" w:ascii="仿宋_GB2312" w:eastAsia="仿宋_GB2312"/>
          <w:b/>
          <w:spacing w:val="70"/>
          <w:sz w:val="36"/>
          <w:szCs w:val="36"/>
        </w:rPr>
      </w:pPr>
      <w:r>
        <w:rPr>
          <w:rFonts w:hint="eastAsia" w:ascii="仿宋_GB2312" w:eastAsia="仿宋_GB2312"/>
          <w:b/>
          <w:spacing w:val="70"/>
          <w:sz w:val="36"/>
          <w:szCs w:val="36"/>
        </w:rPr>
        <w:t>申请表</w:t>
      </w:r>
    </w:p>
    <w:tbl>
      <w:tblPr>
        <w:tblStyle w:val="2"/>
        <w:tblW w:w="936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2025"/>
        <w:gridCol w:w="876"/>
        <w:gridCol w:w="699"/>
        <w:gridCol w:w="1041"/>
        <w:gridCol w:w="399"/>
        <w:gridCol w:w="723"/>
        <w:gridCol w:w="1116"/>
        <w:gridCol w:w="1041"/>
      </w:tblGrid>
      <w:tr w14:paraId="18851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440" w:type="dxa"/>
            <w:noWrap w:val="0"/>
            <w:vAlign w:val="center"/>
          </w:tcPr>
          <w:p w14:paraId="60856066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2025" w:type="dxa"/>
            <w:noWrap w:val="0"/>
            <w:vAlign w:val="center"/>
          </w:tcPr>
          <w:p w14:paraId="33C52F95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6" w:type="dxa"/>
            <w:noWrap w:val="0"/>
            <w:vAlign w:val="center"/>
          </w:tcPr>
          <w:p w14:paraId="2039A983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699" w:type="dxa"/>
            <w:noWrap w:val="0"/>
            <w:vAlign w:val="center"/>
          </w:tcPr>
          <w:p w14:paraId="23F5B9DE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0F1D02C4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号</w:t>
            </w:r>
          </w:p>
        </w:tc>
        <w:tc>
          <w:tcPr>
            <w:tcW w:w="2880" w:type="dxa"/>
            <w:gridSpan w:val="3"/>
            <w:noWrap w:val="0"/>
            <w:vAlign w:val="center"/>
          </w:tcPr>
          <w:p w14:paraId="3F05025B">
            <w:pPr>
              <w:spacing w:line="500" w:lineRule="exact"/>
              <w:jc w:val="center"/>
              <w:rPr>
                <w:rFonts w:hint="eastAsia" w:ascii="仿宋_GB2312" w:eastAsia="仿宋_GB2312"/>
                <w:spacing w:val="60"/>
                <w:sz w:val="24"/>
              </w:rPr>
            </w:pPr>
          </w:p>
        </w:tc>
      </w:tr>
      <w:tr w14:paraId="18546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40" w:type="dxa"/>
            <w:noWrap w:val="0"/>
            <w:vAlign w:val="center"/>
          </w:tcPr>
          <w:p w14:paraId="27F54329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教学单位</w:t>
            </w:r>
          </w:p>
        </w:tc>
        <w:tc>
          <w:tcPr>
            <w:tcW w:w="3600" w:type="dxa"/>
            <w:gridSpan w:val="3"/>
            <w:noWrap w:val="0"/>
            <w:vAlign w:val="center"/>
          </w:tcPr>
          <w:p w14:paraId="609BA378">
            <w:pPr>
              <w:spacing w:line="500" w:lineRule="exact"/>
              <w:jc w:val="center"/>
              <w:rPr>
                <w:rFonts w:hint="eastAsia" w:ascii="仿宋_GB2312" w:eastAsia="仿宋_GB2312"/>
                <w:spacing w:val="60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604EC2D7">
            <w:pPr>
              <w:spacing w:line="500" w:lineRule="exact"/>
              <w:ind w:firstLine="180" w:firstLineChars="50"/>
              <w:jc w:val="center"/>
              <w:rPr>
                <w:rFonts w:hint="eastAsia" w:ascii="仿宋_GB2312" w:eastAsia="仿宋_GB2312"/>
                <w:spacing w:val="6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60"/>
                <w:sz w:val="24"/>
              </w:rPr>
              <w:t>层</w:t>
            </w:r>
            <w:r>
              <w:rPr>
                <w:rFonts w:hint="eastAsia" w:ascii="仿宋_GB2312" w:eastAsia="仿宋_GB2312"/>
                <w:spacing w:val="6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pacing w:val="60"/>
                <w:sz w:val="24"/>
              </w:rPr>
              <w:t>次</w:t>
            </w:r>
          </w:p>
        </w:tc>
        <w:tc>
          <w:tcPr>
            <w:tcW w:w="723" w:type="dxa"/>
            <w:noWrap w:val="0"/>
            <w:vAlign w:val="center"/>
          </w:tcPr>
          <w:p w14:paraId="094E21D1">
            <w:pPr>
              <w:spacing w:line="500" w:lineRule="exact"/>
              <w:jc w:val="center"/>
              <w:rPr>
                <w:rFonts w:hint="eastAsia" w:ascii="仿宋_GB2312" w:eastAsia="仿宋_GB2312"/>
                <w:spacing w:val="60"/>
                <w:sz w:val="24"/>
              </w:rPr>
            </w:pPr>
          </w:p>
        </w:tc>
        <w:tc>
          <w:tcPr>
            <w:tcW w:w="1116" w:type="dxa"/>
            <w:noWrap w:val="0"/>
            <w:vAlign w:val="center"/>
          </w:tcPr>
          <w:p w14:paraId="26254223">
            <w:pPr>
              <w:spacing w:line="500" w:lineRule="exact"/>
              <w:jc w:val="center"/>
              <w:rPr>
                <w:rFonts w:hint="eastAsia" w:ascii="仿宋_GB2312" w:eastAsia="仿宋_GB2312"/>
                <w:spacing w:val="60"/>
                <w:sz w:val="24"/>
              </w:rPr>
            </w:pPr>
            <w:r>
              <w:rPr>
                <w:rFonts w:hint="eastAsia" w:ascii="仿宋_GB2312" w:eastAsia="仿宋_GB2312"/>
                <w:spacing w:val="60"/>
                <w:sz w:val="24"/>
              </w:rPr>
              <w:t>年级</w:t>
            </w:r>
          </w:p>
        </w:tc>
        <w:tc>
          <w:tcPr>
            <w:tcW w:w="1041" w:type="dxa"/>
            <w:noWrap w:val="0"/>
            <w:vAlign w:val="center"/>
          </w:tcPr>
          <w:p w14:paraId="2624856F">
            <w:pPr>
              <w:spacing w:line="500" w:lineRule="exact"/>
              <w:jc w:val="center"/>
              <w:rPr>
                <w:rFonts w:hint="eastAsia" w:ascii="仿宋_GB2312" w:eastAsia="仿宋_GB2312"/>
                <w:spacing w:val="60"/>
                <w:sz w:val="24"/>
              </w:rPr>
            </w:pPr>
          </w:p>
        </w:tc>
      </w:tr>
      <w:tr w14:paraId="48BE7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40" w:type="dxa"/>
            <w:noWrap w:val="0"/>
            <w:vAlign w:val="center"/>
          </w:tcPr>
          <w:p w14:paraId="2CFC93AA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专业及班级</w:t>
            </w:r>
          </w:p>
        </w:tc>
        <w:tc>
          <w:tcPr>
            <w:tcW w:w="3600" w:type="dxa"/>
            <w:gridSpan w:val="3"/>
            <w:noWrap w:val="0"/>
            <w:vAlign w:val="center"/>
          </w:tcPr>
          <w:p w14:paraId="443E7776">
            <w:pPr>
              <w:spacing w:line="500" w:lineRule="exact"/>
              <w:jc w:val="center"/>
              <w:rPr>
                <w:rFonts w:hint="eastAsia" w:ascii="仿宋_GB2312" w:eastAsia="仿宋_GB2312"/>
                <w:spacing w:val="60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4D7C9446">
            <w:pPr>
              <w:spacing w:line="500" w:lineRule="exact"/>
              <w:jc w:val="center"/>
              <w:rPr>
                <w:rFonts w:hint="eastAsia" w:ascii="仿宋_GB2312" w:eastAsia="仿宋_GB2312"/>
                <w:spacing w:val="6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2880" w:type="dxa"/>
            <w:gridSpan w:val="3"/>
            <w:noWrap w:val="0"/>
            <w:vAlign w:val="center"/>
          </w:tcPr>
          <w:p w14:paraId="0FA363CB">
            <w:pPr>
              <w:spacing w:line="500" w:lineRule="exact"/>
              <w:jc w:val="center"/>
              <w:rPr>
                <w:rFonts w:hint="eastAsia" w:ascii="仿宋_GB2312" w:eastAsia="仿宋_GB2312"/>
                <w:spacing w:val="60"/>
                <w:sz w:val="24"/>
              </w:rPr>
            </w:pPr>
          </w:p>
        </w:tc>
      </w:tr>
      <w:tr w14:paraId="2AC79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40" w:type="dxa"/>
            <w:noWrap w:val="0"/>
            <w:vAlign w:val="center"/>
          </w:tcPr>
          <w:p w14:paraId="5BF8908C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认定项目</w:t>
            </w:r>
          </w:p>
        </w:tc>
        <w:tc>
          <w:tcPr>
            <w:tcW w:w="7920" w:type="dxa"/>
            <w:gridSpan w:val="8"/>
            <w:noWrap w:val="0"/>
            <w:vAlign w:val="center"/>
          </w:tcPr>
          <w:p w14:paraId="04E98750">
            <w:pPr>
              <w:spacing w:line="500" w:lineRule="exact"/>
              <w:jc w:val="center"/>
              <w:rPr>
                <w:rFonts w:hint="eastAsia" w:ascii="仿宋_GB2312" w:eastAsia="仿宋_GB2312"/>
                <w:spacing w:val="60"/>
                <w:sz w:val="24"/>
              </w:rPr>
            </w:pPr>
          </w:p>
        </w:tc>
      </w:tr>
      <w:tr w14:paraId="6BF9C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5" w:hRule="atLeast"/>
        </w:trPr>
        <w:tc>
          <w:tcPr>
            <w:tcW w:w="1440" w:type="dxa"/>
            <w:noWrap w:val="0"/>
            <w:vAlign w:val="top"/>
          </w:tcPr>
          <w:p w14:paraId="37DB0D69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3820C554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0630EA5A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37E6A88F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03082592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课</w:t>
            </w:r>
          </w:p>
          <w:p w14:paraId="49F8EF43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程</w:t>
            </w:r>
          </w:p>
          <w:p w14:paraId="6FE5152D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认</w:t>
            </w:r>
          </w:p>
          <w:p w14:paraId="2B756CED">
            <w:pPr>
              <w:spacing w:line="36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定</w:t>
            </w:r>
          </w:p>
          <w:p w14:paraId="7C0C6945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理</w:t>
            </w:r>
          </w:p>
          <w:p w14:paraId="2E4EA586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由</w:t>
            </w:r>
          </w:p>
        </w:tc>
        <w:tc>
          <w:tcPr>
            <w:tcW w:w="7920" w:type="dxa"/>
            <w:gridSpan w:val="8"/>
            <w:noWrap w:val="0"/>
            <w:vAlign w:val="top"/>
          </w:tcPr>
          <w:p w14:paraId="607D5BDA">
            <w:pPr>
              <w:spacing w:line="46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(需附相关证明材料)</w:t>
            </w:r>
          </w:p>
          <w:p w14:paraId="4E737DF4">
            <w:pPr>
              <w:spacing w:line="460" w:lineRule="exact"/>
              <w:rPr>
                <w:rFonts w:hint="eastAsia" w:ascii="仿宋_GB2312" w:eastAsia="仿宋_GB2312"/>
                <w:sz w:val="24"/>
              </w:rPr>
            </w:pPr>
          </w:p>
          <w:p w14:paraId="0CAFF79D">
            <w:pPr>
              <w:spacing w:line="460" w:lineRule="exact"/>
              <w:rPr>
                <w:rFonts w:hint="eastAsia" w:ascii="仿宋_GB2312" w:eastAsia="仿宋_GB2312"/>
                <w:sz w:val="24"/>
              </w:rPr>
            </w:pPr>
          </w:p>
          <w:p w14:paraId="0BA0C055">
            <w:pPr>
              <w:spacing w:line="460" w:lineRule="exact"/>
              <w:rPr>
                <w:rFonts w:hint="eastAsia" w:ascii="仿宋_GB2312" w:eastAsia="仿宋_GB2312"/>
                <w:sz w:val="24"/>
              </w:rPr>
            </w:pPr>
          </w:p>
          <w:p w14:paraId="59C20966">
            <w:pPr>
              <w:spacing w:line="460" w:lineRule="exact"/>
              <w:ind w:firstLine="3840" w:firstLineChars="1600"/>
              <w:rPr>
                <w:rFonts w:hint="eastAsia" w:ascii="仿宋_GB2312" w:eastAsia="仿宋_GB2312"/>
                <w:sz w:val="24"/>
              </w:rPr>
            </w:pPr>
          </w:p>
          <w:p w14:paraId="50372504">
            <w:pPr>
              <w:spacing w:line="460" w:lineRule="exact"/>
              <w:ind w:firstLine="3840" w:firstLineChars="1600"/>
              <w:rPr>
                <w:rFonts w:hint="eastAsia" w:ascii="仿宋_GB2312" w:eastAsia="仿宋_GB2312"/>
                <w:sz w:val="24"/>
              </w:rPr>
            </w:pPr>
          </w:p>
          <w:p w14:paraId="0AF7FD56">
            <w:pPr>
              <w:spacing w:line="460" w:lineRule="exact"/>
              <w:ind w:firstLine="3840" w:firstLineChars="1600"/>
              <w:rPr>
                <w:rFonts w:hint="eastAsia" w:ascii="仿宋_GB2312" w:eastAsia="仿宋_GB2312"/>
                <w:sz w:val="24"/>
              </w:rPr>
            </w:pPr>
          </w:p>
          <w:p w14:paraId="5C0B4D5F">
            <w:pPr>
              <w:spacing w:line="460" w:lineRule="exact"/>
              <w:ind w:firstLine="3840" w:firstLineChars="1600"/>
              <w:rPr>
                <w:rFonts w:hint="eastAsia" w:ascii="仿宋_GB2312" w:eastAsia="仿宋_GB2312"/>
                <w:sz w:val="24"/>
              </w:rPr>
            </w:pPr>
          </w:p>
          <w:p w14:paraId="4CB382F8">
            <w:pPr>
              <w:spacing w:line="460" w:lineRule="exact"/>
              <w:ind w:firstLine="3840" w:firstLineChars="1600"/>
              <w:rPr>
                <w:rFonts w:hint="eastAsia" w:ascii="仿宋_GB2312" w:eastAsia="仿宋_GB2312"/>
                <w:sz w:val="24"/>
              </w:rPr>
            </w:pPr>
          </w:p>
          <w:p w14:paraId="36EC5D2B">
            <w:pPr>
              <w:spacing w:line="460" w:lineRule="exact"/>
              <w:ind w:firstLine="3840" w:firstLineChars="16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申请人签名：</w:t>
            </w:r>
          </w:p>
          <w:p w14:paraId="0B26BDA6">
            <w:pPr>
              <w:spacing w:line="460" w:lineRule="exact"/>
              <w:ind w:firstLine="4440" w:firstLineChars="18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  <w:tr w14:paraId="34118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tcW w:w="1440" w:type="dxa"/>
            <w:noWrap w:val="0"/>
            <w:vAlign w:val="center"/>
          </w:tcPr>
          <w:p w14:paraId="44770B4A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教学秘书</w:t>
            </w:r>
          </w:p>
          <w:p w14:paraId="45CEFA47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初审</w:t>
            </w: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2901" w:type="dxa"/>
            <w:gridSpan w:val="2"/>
            <w:noWrap w:val="0"/>
            <w:vAlign w:val="top"/>
          </w:tcPr>
          <w:p w14:paraId="1D62BAD7"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 w14:paraId="556DDB2D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分管教学二级学院院长复审</w:t>
            </w: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3279" w:type="dxa"/>
            <w:gridSpan w:val="4"/>
            <w:noWrap w:val="0"/>
            <w:vAlign w:val="top"/>
          </w:tcPr>
          <w:p w14:paraId="588FCD57"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 w14:paraId="5B542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1440" w:type="dxa"/>
            <w:noWrap w:val="0"/>
            <w:vAlign w:val="center"/>
          </w:tcPr>
          <w:p w14:paraId="2C0E5880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教务</w:t>
            </w:r>
          </w:p>
          <w:p w14:paraId="569C597A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处长</w:t>
            </w:r>
          </w:p>
          <w:p w14:paraId="09174B34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7920" w:type="dxa"/>
            <w:gridSpan w:val="8"/>
            <w:noWrap w:val="0"/>
            <w:vAlign w:val="top"/>
          </w:tcPr>
          <w:p w14:paraId="7D04CB81"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 w14:paraId="295CF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1440" w:type="dxa"/>
            <w:noWrap w:val="0"/>
            <w:vAlign w:val="center"/>
          </w:tcPr>
          <w:p w14:paraId="1CF1BDDA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备注</w:t>
            </w:r>
          </w:p>
        </w:tc>
        <w:tc>
          <w:tcPr>
            <w:tcW w:w="7920" w:type="dxa"/>
            <w:gridSpan w:val="8"/>
            <w:noWrap w:val="0"/>
            <w:vAlign w:val="top"/>
          </w:tcPr>
          <w:p w14:paraId="1D853772"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</w:tc>
      </w:tr>
    </w:tbl>
    <w:p w14:paraId="03679DB9">
      <w:pPr>
        <w:tabs>
          <w:tab w:val="left" w:pos="7050"/>
        </w:tabs>
        <w:spacing w:line="360" w:lineRule="exact"/>
        <w:ind w:left="210" w:hanging="210" w:hangingChars="100"/>
        <w:rPr>
          <w:rFonts w:hint="eastAsia" w:ascii="仿宋_GB2312" w:eastAsia="仿宋_GB2312"/>
          <w:szCs w:val="21"/>
        </w:rPr>
      </w:pPr>
      <w:r>
        <w:rPr>
          <w:rFonts w:ascii="仿宋_GB2312" w:eastAsia="仿宋_GB2312"/>
          <w:szCs w:val="21"/>
        </w:rPr>
        <w:tab/>
      </w:r>
      <w:r>
        <w:rPr>
          <w:rFonts w:hint="eastAsia" w:ascii="仿宋_GB2312" w:eastAsia="仿宋_GB2312"/>
          <w:szCs w:val="21"/>
          <w:lang w:val="en-US" w:eastAsia="zh-CN"/>
        </w:rPr>
        <w:t xml:space="preserve">                                                          </w:t>
      </w:r>
      <w:r>
        <w:rPr>
          <w:rFonts w:hint="eastAsia" w:ascii="仿宋_GB2312" w:eastAsia="仿宋_GB2312"/>
          <w:szCs w:val="21"/>
        </w:rPr>
        <w:t>成都文理学院教务处制</w:t>
      </w:r>
    </w:p>
    <w:p w14:paraId="16A69199">
      <w:bookmarkStart w:id="0" w:name="_GoBack"/>
      <w:bookmarkEnd w:id="0"/>
    </w:p>
    <w:sectPr>
      <w:pgSz w:w="11906" w:h="16838"/>
      <w:pgMar w:top="975" w:right="1531" w:bottom="113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54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2026-02-28T07:10:51Z</dcterms:created>
  <dc:creator>HP</dc:creator>
  <cp:lastModifiedBy>王怀宇</cp:lastModifiedBy>
  <dcterms:modified xsi:type="dcterms:W3CDTF">2026-02-28T07:11:04Z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eyJoZGlkIjoiOTA4MTlkYzg2ZDc0OWRhZThlOTZhYjkwMWEwM2VjMzgiLCJ1c2VySWQiOiIyNzYxMzY0NDQifQ==</vt:lpwstr>
  </property>
  <property fmtid="{D5CDD505-2E9C-101B-9397-08002B2CF9AE}" pid="4" name="ICV">
    <vt:lpwstr>C36C9B3F1C914892A9F2E0CF7E3CDD53_12</vt:lpwstr>
  </property>
</Properties>
</file>