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1933575" cy="495300"/>
            <wp:effectExtent l="0" t="0" r="9525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jc w:val="center"/>
        <w:rPr>
          <w:rFonts w:ascii="Times New Roman" w:hAnsi="Times New Roman" w:eastAsia="黑体" w:cs="Times New Roman"/>
          <w:sz w:val="44"/>
          <w:szCs w:val="44"/>
        </w:rPr>
      </w:pPr>
      <w:r>
        <w:rPr>
          <w:rFonts w:ascii="Times New Roman" w:hAnsi="Times New Roman" w:eastAsia="黑体" w:cs="Times New Roman"/>
          <w:sz w:val="44"/>
          <w:szCs w:val="44"/>
        </w:rPr>
        <w:t>成都文理学院教育学院</w:t>
      </w:r>
    </w:p>
    <w:p>
      <w:pPr>
        <w:jc w:val="center"/>
        <w:rPr>
          <w:rFonts w:ascii="Times New Roman" w:hAnsi="Times New Roman" w:eastAsia="黑体" w:cs="Times New Roman"/>
          <w:sz w:val="44"/>
          <w:szCs w:val="44"/>
        </w:rPr>
      </w:pPr>
      <w:r>
        <w:rPr>
          <w:rFonts w:ascii="Times New Roman" w:hAnsi="Times New Roman" w:eastAsia="黑体" w:cs="Times New Roman"/>
          <w:sz w:val="44"/>
          <w:szCs w:val="44"/>
        </w:rPr>
        <w:t>2</w:t>
      </w:r>
      <w:r>
        <w:rPr>
          <w:rFonts w:hint="eastAsia" w:ascii="Times New Roman" w:hAnsi="Times New Roman" w:eastAsia="黑体" w:cs="Times New Roman"/>
          <w:sz w:val="44"/>
          <w:szCs w:val="44"/>
          <w:lang w:val="en-US" w:eastAsia="zh-CN"/>
        </w:rPr>
        <w:t>4</w:t>
      </w:r>
      <w:r>
        <w:rPr>
          <w:rFonts w:ascii="Times New Roman" w:hAnsi="Times New Roman" w:eastAsia="黑体" w:cs="Times New Roman"/>
          <w:sz w:val="44"/>
          <w:szCs w:val="44"/>
        </w:rPr>
        <w:t>-2</w:t>
      </w:r>
      <w:r>
        <w:rPr>
          <w:rFonts w:hint="eastAsia" w:ascii="Times New Roman" w:hAnsi="Times New Roman" w:eastAsia="黑体" w:cs="Times New Roman"/>
          <w:sz w:val="44"/>
          <w:szCs w:val="44"/>
          <w:lang w:val="en-US" w:eastAsia="zh-CN"/>
        </w:rPr>
        <w:t>5</w:t>
      </w:r>
      <w:r>
        <w:rPr>
          <w:rFonts w:ascii="Times New Roman" w:hAnsi="Times New Roman" w:eastAsia="黑体" w:cs="Times New Roman"/>
          <w:sz w:val="44"/>
          <w:szCs w:val="44"/>
        </w:rPr>
        <w:t>-</w:t>
      </w:r>
      <w:r>
        <w:rPr>
          <w:rFonts w:hint="eastAsia" w:ascii="Times New Roman" w:hAnsi="Times New Roman" w:eastAsia="黑体" w:cs="Times New Roman"/>
          <w:sz w:val="44"/>
          <w:szCs w:val="44"/>
          <w:lang w:val="en-US" w:eastAsia="zh-CN"/>
        </w:rPr>
        <w:t>1</w:t>
      </w:r>
      <w:r>
        <w:rPr>
          <w:rFonts w:ascii="Times New Roman" w:hAnsi="Times New Roman" w:eastAsia="黑体" w:cs="Times New Roman"/>
          <w:sz w:val="44"/>
          <w:szCs w:val="44"/>
        </w:rPr>
        <w:t>学期</w:t>
      </w:r>
      <w:r>
        <w:rPr>
          <w:rFonts w:hint="eastAsia" w:ascii="Times New Roman" w:hAnsi="Times New Roman" w:eastAsia="黑体" w:cs="Times New Roman"/>
          <w:sz w:val="44"/>
          <w:szCs w:val="44"/>
          <w:lang w:eastAsia="zh-CN"/>
        </w:rPr>
        <w:t>202</w:t>
      </w:r>
      <w:r>
        <w:rPr>
          <w:rFonts w:hint="eastAsia" w:ascii="Times New Roman" w:hAnsi="Times New Roman" w:eastAsia="黑体" w:cs="Times New Roman"/>
          <w:sz w:val="44"/>
          <w:szCs w:val="44"/>
          <w:lang w:val="en-US" w:eastAsia="zh-CN"/>
        </w:rPr>
        <w:t>2</w:t>
      </w:r>
      <w:r>
        <w:rPr>
          <w:rFonts w:ascii="Times New Roman" w:hAnsi="Times New Roman" w:eastAsia="黑体" w:cs="Times New Roman"/>
          <w:sz w:val="44"/>
          <w:szCs w:val="44"/>
        </w:rPr>
        <w:t>级学前教育（</w:t>
      </w:r>
      <w:r>
        <w:rPr>
          <w:rFonts w:hint="eastAsia" w:ascii="Times New Roman" w:hAnsi="Times New Roman" w:eastAsia="黑体" w:cs="Times New Roman"/>
          <w:sz w:val="44"/>
          <w:szCs w:val="44"/>
          <w:lang w:val="en-US" w:eastAsia="zh-CN"/>
        </w:rPr>
        <w:t>本</w:t>
      </w:r>
      <w:r>
        <w:rPr>
          <w:rFonts w:hint="eastAsia" w:ascii="黑体" w:hAnsi="黑体" w:eastAsia="黑体" w:cs="黑体"/>
          <w:sz w:val="44"/>
          <w:szCs w:val="44"/>
        </w:rPr>
        <w:t>科</w:t>
      </w:r>
      <w:r>
        <w:rPr>
          <w:rFonts w:ascii="Times New Roman" w:hAnsi="Times New Roman" w:eastAsia="黑体" w:cs="Times New Roman"/>
          <w:sz w:val="44"/>
          <w:szCs w:val="44"/>
        </w:rPr>
        <w:t>）</w:t>
      </w:r>
    </w:p>
    <w:p>
      <w:pPr>
        <w:jc w:val="center"/>
        <w:rPr>
          <w:rFonts w:ascii="Times New Roman" w:hAnsi="Times New Roman" w:eastAsia="黑体" w:cs="Times New Roman"/>
          <w:sz w:val="44"/>
          <w:szCs w:val="44"/>
        </w:rPr>
      </w:pPr>
      <w:r>
        <w:rPr>
          <w:rFonts w:hint="eastAsia" w:ascii="Times New Roman" w:hAnsi="Times New Roman" w:eastAsia="黑体" w:cs="Times New Roman"/>
          <w:sz w:val="44"/>
          <w:szCs w:val="44"/>
        </w:rPr>
        <w:t>幼儿园见习</w:t>
      </w:r>
    </w:p>
    <w:p>
      <w:pPr>
        <w:jc w:val="center"/>
        <w:rPr>
          <w:rFonts w:ascii="黑体" w:eastAsia="黑体"/>
          <w:sz w:val="44"/>
          <w:szCs w:val="44"/>
        </w:rPr>
      </w:pP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游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戏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实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习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手</w:t>
      </w:r>
    </w:p>
    <w:p>
      <w:pPr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册</w:t>
      </w:r>
    </w:p>
    <w:p>
      <w:pPr>
        <w:jc w:val="center"/>
        <w:rPr>
          <w:rFonts w:hint="eastAsia" w:ascii="黑体" w:eastAsia="黑体"/>
          <w:sz w:val="44"/>
          <w:szCs w:val="44"/>
        </w:rPr>
      </w:pPr>
    </w:p>
    <w:p>
      <w:pPr>
        <w:ind w:firstLine="2240" w:firstLineChars="700"/>
        <w:jc w:val="lef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班</w:t>
      </w:r>
      <w:r>
        <w:rPr>
          <w:rFonts w:ascii="黑体" w:eastAsia="黑体"/>
          <w:sz w:val="32"/>
          <w:szCs w:val="32"/>
        </w:rPr>
        <w:t xml:space="preserve">  </w:t>
      </w:r>
      <w:r>
        <w:rPr>
          <w:rFonts w:hint="eastAsia" w:ascii="黑体" w:eastAsia="黑体"/>
          <w:sz w:val="32"/>
          <w:szCs w:val="32"/>
        </w:rPr>
        <w:t>级：</w:t>
      </w:r>
      <w:r>
        <w:rPr>
          <w:rFonts w:ascii="黑体" w:eastAsia="黑体"/>
          <w:sz w:val="32"/>
          <w:szCs w:val="32"/>
          <w:u w:val="single"/>
        </w:rPr>
        <w:t xml:space="preserve">                   </w:t>
      </w:r>
    </w:p>
    <w:p>
      <w:pPr>
        <w:ind w:firstLine="2240" w:firstLineChars="700"/>
        <w:jc w:val="lef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姓</w:t>
      </w:r>
      <w:r>
        <w:rPr>
          <w:rFonts w:ascii="黑体" w:eastAsia="黑体"/>
          <w:sz w:val="32"/>
          <w:szCs w:val="32"/>
        </w:rPr>
        <w:t xml:space="preserve">  </w:t>
      </w:r>
      <w:r>
        <w:rPr>
          <w:rFonts w:hint="eastAsia" w:ascii="黑体" w:eastAsia="黑体"/>
          <w:sz w:val="32"/>
          <w:szCs w:val="32"/>
        </w:rPr>
        <w:t>名：</w:t>
      </w:r>
      <w:r>
        <w:rPr>
          <w:rFonts w:ascii="黑体" w:eastAsia="黑体"/>
          <w:sz w:val="32"/>
          <w:szCs w:val="32"/>
          <w:u w:val="single"/>
        </w:rPr>
        <w:t xml:space="preserve">                   </w:t>
      </w:r>
    </w:p>
    <w:p>
      <w:pPr>
        <w:ind w:firstLine="2240" w:firstLineChars="700"/>
        <w:jc w:val="lef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学</w:t>
      </w:r>
      <w:r>
        <w:rPr>
          <w:rFonts w:ascii="黑体" w:eastAsia="黑体"/>
          <w:sz w:val="32"/>
          <w:szCs w:val="32"/>
        </w:rPr>
        <w:t xml:space="preserve"> </w:t>
      </w:r>
      <w:r>
        <w:rPr>
          <w:rFonts w:hint="eastAsia" w:asci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eastAsia="黑体"/>
          <w:sz w:val="32"/>
          <w:szCs w:val="32"/>
        </w:rPr>
        <w:t>号：</w:t>
      </w:r>
      <w:r>
        <w:rPr>
          <w:rFonts w:ascii="黑体" w:eastAsia="黑体"/>
          <w:sz w:val="32"/>
          <w:szCs w:val="32"/>
          <w:u w:val="single"/>
        </w:rPr>
        <w:t xml:space="preserve">                   </w:t>
      </w:r>
    </w:p>
    <w:p>
      <w:pPr>
        <w:ind w:firstLine="2080" w:firstLineChars="650"/>
        <w:jc w:val="lef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实习单位：</w:t>
      </w:r>
      <w:r>
        <w:rPr>
          <w:rFonts w:ascii="黑体" w:eastAsia="黑体"/>
          <w:sz w:val="32"/>
          <w:szCs w:val="32"/>
          <w:u w:val="single"/>
        </w:rPr>
        <w:t xml:space="preserve">                  </w:t>
      </w:r>
    </w:p>
    <w:p>
      <w:pPr>
        <w:jc w:val="left"/>
        <w:rPr>
          <w:rFonts w:ascii="黑体" w:eastAsia="黑体"/>
          <w:sz w:val="44"/>
          <w:szCs w:val="44"/>
        </w:rPr>
      </w:pPr>
    </w:p>
    <w:p>
      <w:pPr>
        <w:jc w:val="left"/>
        <w:rPr>
          <w:rFonts w:ascii="黑体" w:eastAsia="黑体"/>
          <w:sz w:val="44"/>
          <w:szCs w:val="44"/>
        </w:rPr>
      </w:pPr>
    </w:p>
    <w:p>
      <w:pPr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二〇</w:t>
      </w:r>
      <w:r>
        <w:rPr>
          <w:rFonts w:hint="eastAsia" w:ascii="黑体" w:eastAsia="黑体"/>
          <w:sz w:val="32"/>
          <w:szCs w:val="32"/>
          <w:lang w:val="en-US" w:eastAsia="zh-CN"/>
        </w:rPr>
        <w:t>二四</w:t>
      </w:r>
      <w:r>
        <w:rPr>
          <w:rFonts w:hint="eastAsia" w:ascii="黑体" w:eastAsia="黑体"/>
          <w:sz w:val="32"/>
          <w:szCs w:val="32"/>
        </w:rPr>
        <w:t>年</w:t>
      </w:r>
      <w:r>
        <w:rPr>
          <w:rFonts w:hint="eastAsia" w:ascii="黑体" w:eastAsia="黑体"/>
          <w:sz w:val="32"/>
          <w:szCs w:val="32"/>
          <w:lang w:val="en-US" w:eastAsia="zh-CN"/>
        </w:rPr>
        <w:t>九</w:t>
      </w:r>
      <w:r>
        <w:rPr>
          <w:rFonts w:hint="eastAsia" w:ascii="黑体" w:eastAsia="黑体"/>
          <w:sz w:val="32"/>
          <w:szCs w:val="32"/>
        </w:rPr>
        <w:t>月</w:t>
      </w:r>
    </w:p>
    <w:p>
      <w:pPr>
        <w:jc w:val="center"/>
        <w:rPr>
          <w:rFonts w:ascii="黑体" w:eastAsia="黑体"/>
          <w:sz w:val="32"/>
          <w:szCs w:val="32"/>
        </w:rPr>
      </w:pPr>
    </w:p>
    <w:p>
      <w:pPr>
        <w:jc w:val="left"/>
        <w:rPr>
          <w:rFonts w:ascii="黑体" w:eastAsia="黑体"/>
          <w:b/>
          <w:bCs/>
          <w:sz w:val="44"/>
          <w:szCs w:val="44"/>
        </w:rPr>
      </w:pPr>
      <w:r>
        <w:rPr>
          <w:rFonts w:hint="eastAsia" w:ascii="黑体" w:eastAsia="黑体"/>
          <w:b/>
          <w:bCs/>
          <w:sz w:val="44"/>
          <w:szCs w:val="44"/>
        </w:rPr>
        <w:t>实习生守则</w:t>
      </w:r>
    </w:p>
    <w:p>
      <w:pPr>
        <w:pStyle w:val="2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3" w:hanging="363" w:firstLineChars="0"/>
        <w:jc w:val="left"/>
        <w:textAlignment w:val="auto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严格遵守学校关于教育实习的规定，遵守实习单位的各项规章制度。</w:t>
      </w:r>
    </w:p>
    <w:p>
      <w:pPr>
        <w:pStyle w:val="2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3" w:hanging="363" w:firstLineChars="0"/>
        <w:jc w:val="left"/>
        <w:textAlignment w:val="auto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服从实习单位及本校教师的</w:t>
      </w:r>
      <w:r>
        <w:rPr>
          <w:rFonts w:hint="eastAsia" w:ascii="宋体" w:hAnsi="宋体"/>
          <w:sz w:val="28"/>
          <w:szCs w:val="28"/>
          <w:lang w:eastAsia="zh-CN"/>
        </w:rPr>
        <w:t>安排</w:t>
      </w:r>
      <w:r>
        <w:rPr>
          <w:rFonts w:hint="eastAsia" w:ascii="宋体" w:hAnsi="宋体"/>
          <w:sz w:val="28"/>
          <w:szCs w:val="28"/>
        </w:rPr>
        <w:t>，不议论实习单位和教师的工作。如有意见和建议，应通过学校研究妥善解决。</w:t>
      </w:r>
    </w:p>
    <w:p>
      <w:pPr>
        <w:pStyle w:val="2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3" w:hanging="363" w:firstLineChars="0"/>
        <w:jc w:val="left"/>
        <w:textAlignment w:val="auto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热爱幼儿、尊敬教师、虚心求教、团结协作、主动积极、踏实刻苦。</w:t>
      </w:r>
    </w:p>
    <w:p>
      <w:pPr>
        <w:pStyle w:val="2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3" w:hanging="363" w:firstLineChars="0"/>
        <w:jc w:val="left"/>
        <w:textAlignment w:val="auto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爱护公物，节约水电，借东西及时归还，保持环境整洁</w:t>
      </w:r>
      <w:r>
        <w:rPr>
          <w:rFonts w:hint="eastAsia" w:ascii="宋体" w:hAnsi="宋体"/>
          <w:sz w:val="28"/>
          <w:szCs w:val="28"/>
          <w:lang w:eastAsia="zh-CN"/>
        </w:rPr>
        <w:t>并</w:t>
      </w:r>
      <w:r>
        <w:rPr>
          <w:rFonts w:hint="eastAsia" w:ascii="宋体" w:hAnsi="宋体"/>
          <w:sz w:val="28"/>
          <w:szCs w:val="28"/>
        </w:rPr>
        <w:t>做好安全工作。</w:t>
      </w:r>
    </w:p>
    <w:p>
      <w:pPr>
        <w:pStyle w:val="2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3" w:hanging="363" w:firstLineChars="0"/>
        <w:jc w:val="left"/>
        <w:textAlignment w:val="auto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衣着端庄，不</w:t>
      </w:r>
      <w:r>
        <w:rPr>
          <w:rFonts w:hint="eastAsia" w:ascii="宋体" w:hAnsi="宋体"/>
          <w:sz w:val="28"/>
          <w:szCs w:val="28"/>
          <w:lang w:eastAsia="zh-CN"/>
        </w:rPr>
        <w:t>佩戴</w:t>
      </w:r>
      <w:r>
        <w:rPr>
          <w:rFonts w:hint="eastAsia" w:ascii="宋体" w:hAnsi="宋体"/>
          <w:sz w:val="28"/>
          <w:szCs w:val="28"/>
        </w:rPr>
        <w:t>装饰、不穿高跟鞋、不穿妨碍</w:t>
      </w:r>
      <w:r>
        <w:rPr>
          <w:rFonts w:hint="eastAsia" w:ascii="宋体" w:hAnsi="宋体"/>
          <w:sz w:val="28"/>
          <w:szCs w:val="28"/>
          <w:lang w:eastAsia="zh-CN"/>
        </w:rPr>
        <w:t>教育教学的</w:t>
      </w:r>
      <w:r>
        <w:rPr>
          <w:rFonts w:hint="eastAsia" w:ascii="宋体" w:hAnsi="宋体"/>
          <w:sz w:val="28"/>
          <w:szCs w:val="28"/>
        </w:rPr>
        <w:t>服装，谈吐文雅，举止文明，</w:t>
      </w:r>
      <w:r>
        <w:rPr>
          <w:rFonts w:hint="eastAsia" w:ascii="宋体" w:hAnsi="宋体"/>
          <w:sz w:val="28"/>
          <w:szCs w:val="28"/>
          <w:lang w:eastAsia="zh-CN"/>
        </w:rPr>
        <w:t>做好</w:t>
      </w:r>
      <w:r>
        <w:rPr>
          <w:rFonts w:hint="eastAsia" w:ascii="宋体" w:hAnsi="宋体"/>
          <w:sz w:val="28"/>
          <w:szCs w:val="28"/>
        </w:rPr>
        <w:t>幼儿表率。</w:t>
      </w:r>
    </w:p>
    <w:p>
      <w:pPr>
        <w:pStyle w:val="2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3" w:hanging="363" w:firstLineChars="0"/>
        <w:jc w:val="left"/>
        <w:textAlignment w:val="auto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实习期间不迟到、不早退。病假应持</w:t>
      </w:r>
      <w:r>
        <w:rPr>
          <w:rFonts w:hint="eastAsia" w:ascii="宋体" w:hAnsi="宋体"/>
          <w:sz w:val="28"/>
          <w:szCs w:val="28"/>
          <w:lang w:eastAsia="zh-CN"/>
        </w:rPr>
        <w:t>医院开具的</w:t>
      </w:r>
      <w:r>
        <w:rPr>
          <w:rFonts w:hint="eastAsia" w:ascii="宋体" w:hAnsi="宋体"/>
          <w:sz w:val="28"/>
          <w:szCs w:val="28"/>
        </w:rPr>
        <w:t>证明，并及时报告实习单位领导、实习班指导老师和实习组织。事假一律不准。实习期间若无故缺席，作旷课论处，并扣除相关学分。</w:t>
      </w:r>
    </w:p>
    <w:p>
      <w:pPr>
        <w:pStyle w:val="2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3" w:hanging="363" w:firstLineChars="0"/>
        <w:jc w:val="left"/>
        <w:textAlignment w:val="auto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每天</w:t>
      </w:r>
      <w:r>
        <w:rPr>
          <w:rFonts w:hint="eastAsia" w:ascii="宋体" w:hAnsi="宋体"/>
          <w:sz w:val="28"/>
          <w:szCs w:val="28"/>
          <w:lang w:eastAsia="zh-CN"/>
        </w:rPr>
        <w:t>实习结束后，马上返校，不在外面逗留，回校后</w:t>
      </w:r>
      <w:r>
        <w:rPr>
          <w:rFonts w:hint="eastAsia" w:ascii="宋体" w:hAnsi="宋体"/>
          <w:sz w:val="28"/>
          <w:szCs w:val="28"/>
        </w:rPr>
        <w:t>进行实习反思</w:t>
      </w:r>
      <w:r>
        <w:rPr>
          <w:rFonts w:hint="eastAsia" w:ascii="宋体" w:hAnsi="宋体"/>
          <w:sz w:val="28"/>
          <w:szCs w:val="28"/>
          <w:lang w:eastAsia="zh-CN"/>
        </w:rPr>
        <w:t>及</w:t>
      </w:r>
      <w:r>
        <w:rPr>
          <w:rFonts w:hint="eastAsia" w:ascii="宋体" w:hAnsi="宋体"/>
          <w:sz w:val="28"/>
          <w:szCs w:val="28"/>
        </w:rPr>
        <w:t>后续实习准备</w:t>
      </w:r>
      <w:r>
        <w:rPr>
          <w:rFonts w:hint="eastAsia" w:ascii="宋体" w:hAnsi="宋体"/>
          <w:sz w:val="28"/>
          <w:szCs w:val="28"/>
          <w:lang w:eastAsia="zh-CN"/>
        </w:rPr>
        <w:t>工作</w:t>
      </w:r>
      <w:r>
        <w:rPr>
          <w:rFonts w:hint="eastAsia" w:ascii="宋体" w:hAnsi="宋体"/>
          <w:sz w:val="28"/>
          <w:szCs w:val="28"/>
        </w:rPr>
        <w:t>，若有违规，作违纪处理。</w:t>
      </w:r>
    </w:p>
    <w:p>
      <w:pPr>
        <w:spacing w:line="360" w:lineRule="auto"/>
        <w:jc w:val="left"/>
        <w:rPr>
          <w:rFonts w:ascii="宋体"/>
          <w:sz w:val="24"/>
          <w:szCs w:val="24"/>
        </w:rPr>
      </w:pPr>
    </w:p>
    <w:p>
      <w:pPr>
        <w:spacing w:line="360" w:lineRule="auto"/>
        <w:jc w:val="left"/>
        <w:rPr>
          <w:rFonts w:ascii="宋体"/>
          <w:sz w:val="24"/>
          <w:szCs w:val="24"/>
        </w:rPr>
      </w:pPr>
    </w:p>
    <w:p>
      <w:pPr>
        <w:spacing w:line="360" w:lineRule="auto"/>
        <w:jc w:val="left"/>
        <w:rPr>
          <w:rFonts w:ascii="宋体"/>
          <w:sz w:val="24"/>
          <w:szCs w:val="24"/>
        </w:rPr>
      </w:pPr>
    </w:p>
    <w:p>
      <w:pPr>
        <w:spacing w:line="360" w:lineRule="auto"/>
        <w:jc w:val="left"/>
        <w:rPr>
          <w:rFonts w:ascii="宋体"/>
          <w:sz w:val="24"/>
          <w:szCs w:val="24"/>
        </w:rPr>
      </w:pPr>
    </w:p>
    <w:p>
      <w:pPr>
        <w:spacing w:line="360" w:lineRule="auto"/>
        <w:jc w:val="left"/>
        <w:rPr>
          <w:rFonts w:ascii="宋体"/>
          <w:sz w:val="24"/>
          <w:szCs w:val="24"/>
        </w:rPr>
      </w:pPr>
    </w:p>
    <w:p>
      <w:pPr>
        <w:spacing w:line="360" w:lineRule="auto"/>
        <w:jc w:val="left"/>
        <w:rPr>
          <w:rFonts w:ascii="宋体"/>
          <w:sz w:val="24"/>
          <w:szCs w:val="24"/>
        </w:rPr>
      </w:pPr>
    </w:p>
    <w:p>
      <w:pPr>
        <w:spacing w:line="360" w:lineRule="auto"/>
        <w:jc w:val="center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成都文理学院教育学院</w:t>
      </w:r>
    </w:p>
    <w:p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学前教育专业20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22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级（本科）幼儿园游戏实习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方案</w:t>
      </w:r>
    </w:p>
    <w:p>
      <w:pPr>
        <w:spacing w:line="360" w:lineRule="auto"/>
        <w:jc w:val="left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</w:t>
      </w:r>
    </w:p>
    <w:p>
      <w:pPr>
        <w:spacing w:line="360" w:lineRule="auto"/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4"/>
          <w:szCs w:val="24"/>
        </w:rPr>
        <w:t xml:space="preserve">  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幼儿园实习是学前教育专业教学计划的重要组成部分。游戏是儿童最喜欢的学习方式之一，对儿童的身体、认知、社会性、情感等方面发展均有重要意义，幼儿园也应该以“游戏为基本活动”。《学前儿童游戏》是高等师范院校学前教育专业一门重要的专业必修课，在</w:t>
      </w:r>
      <w:r>
        <w:rPr>
          <w:rFonts w:hint="eastAsia" w:ascii="宋体" w:hAnsi="宋体"/>
          <w:sz w:val="28"/>
          <w:szCs w:val="28"/>
          <w:lang w:eastAsia="zh-CN"/>
        </w:rPr>
        <w:t>理论</w:t>
      </w:r>
      <w:r>
        <w:rPr>
          <w:rFonts w:hint="eastAsia" w:ascii="宋体" w:hAnsi="宋体"/>
          <w:sz w:val="28"/>
          <w:szCs w:val="28"/>
        </w:rPr>
        <w:t>课程学习的基础上，与实践相结合，</w:t>
      </w:r>
      <w:r>
        <w:rPr>
          <w:rFonts w:hint="eastAsia" w:ascii="宋体" w:hAnsi="宋体"/>
          <w:sz w:val="28"/>
          <w:szCs w:val="28"/>
          <w:lang w:eastAsia="zh-CN"/>
        </w:rPr>
        <w:t>进行</w:t>
      </w:r>
      <w:r>
        <w:rPr>
          <w:rFonts w:hint="eastAsia" w:ascii="宋体" w:hAnsi="宋体"/>
          <w:sz w:val="28"/>
          <w:szCs w:val="28"/>
        </w:rPr>
        <w:t>观察、分析、组织幼儿的游戏活动是培养学前教育专业学生“熟练掌握并运用游戏理论，创设事宜的游戏环境，设计、组织、指导幼儿游戏活动”的必要方式。本着对游戏实习</w:t>
      </w:r>
      <w:r>
        <w:rPr>
          <w:rFonts w:hint="eastAsia" w:ascii="宋体" w:hAnsi="宋体"/>
          <w:sz w:val="28"/>
          <w:szCs w:val="28"/>
          <w:lang w:eastAsia="zh-CN"/>
        </w:rPr>
        <w:t>的</w:t>
      </w:r>
      <w:r>
        <w:rPr>
          <w:rFonts w:hint="eastAsia" w:ascii="宋体" w:hAnsi="宋体"/>
          <w:sz w:val="28"/>
          <w:szCs w:val="28"/>
        </w:rPr>
        <w:t>高度重视</w:t>
      </w:r>
      <w:r>
        <w:rPr>
          <w:rFonts w:hint="eastAsia" w:ascii="宋体" w:hAnsi="宋体"/>
          <w:sz w:val="28"/>
          <w:szCs w:val="28"/>
          <w:lang w:eastAsia="zh-CN"/>
        </w:rPr>
        <w:t>，依照</w:t>
      </w:r>
      <w:r>
        <w:rPr>
          <w:rFonts w:hint="eastAsia" w:ascii="宋体" w:hAnsi="宋体"/>
          <w:sz w:val="28"/>
          <w:szCs w:val="28"/>
        </w:rPr>
        <w:t>充分准备、强化管理、注重实效的原则，教育学院与各实习单位密切配合，在学校教师和实习单位教师的共同帮助与指导下，努力提高教育实习质量，确保本次实习工作的圆满完成。根据教学计划，我院</w:t>
      </w:r>
      <w:r>
        <w:rPr>
          <w:rFonts w:ascii="宋体" w:hAnsi="宋体"/>
          <w:sz w:val="28"/>
          <w:szCs w:val="28"/>
        </w:rPr>
        <w:t>20</w:t>
      </w:r>
      <w:r>
        <w:rPr>
          <w:rFonts w:hint="eastAsia" w:ascii="宋体" w:hAnsi="宋体"/>
          <w:sz w:val="28"/>
          <w:szCs w:val="28"/>
          <w:lang w:val="en-US" w:eastAsia="zh-CN"/>
        </w:rPr>
        <w:t>22</w:t>
      </w:r>
      <w:r>
        <w:rPr>
          <w:rFonts w:hint="eastAsia" w:ascii="宋体" w:hAnsi="宋体"/>
          <w:sz w:val="28"/>
          <w:szCs w:val="28"/>
        </w:rPr>
        <w:t>级学前教育专业（本科）同学将分别</w:t>
      </w:r>
      <w:r>
        <w:rPr>
          <w:rFonts w:hint="eastAsia" w:ascii="宋体" w:hAnsi="宋体"/>
          <w:sz w:val="28"/>
          <w:szCs w:val="28"/>
          <w:lang w:val="en-US" w:eastAsia="zh-CN"/>
        </w:rPr>
        <w:t>在金堂县</w:t>
      </w:r>
      <w:r>
        <w:rPr>
          <w:rFonts w:hint="eastAsia" w:ascii="宋体" w:hAnsi="宋体"/>
          <w:sz w:val="28"/>
          <w:szCs w:val="28"/>
        </w:rPr>
        <w:t>幼儿园进行为期</w:t>
      </w:r>
      <w:r>
        <w:rPr>
          <w:rFonts w:hint="eastAsia" w:ascii="宋体" w:hAnsi="宋体"/>
          <w:sz w:val="28"/>
          <w:szCs w:val="28"/>
          <w:lang w:val="en-US" w:eastAsia="zh-CN"/>
        </w:rPr>
        <w:t>两周</w:t>
      </w:r>
      <w:r>
        <w:rPr>
          <w:rFonts w:hint="eastAsia" w:ascii="宋体" w:hAnsi="宋体"/>
          <w:sz w:val="28"/>
          <w:szCs w:val="28"/>
        </w:rPr>
        <w:t>的游戏实习活动，特制订实习计划如下：</w:t>
      </w:r>
    </w:p>
    <w:p>
      <w:pPr>
        <w:pStyle w:val="21"/>
        <w:numPr>
          <w:ilvl w:val="0"/>
          <w:numId w:val="2"/>
        </w:numPr>
        <w:spacing w:line="360" w:lineRule="auto"/>
        <w:ind w:firstLineChars="0"/>
        <w:jc w:val="left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游戏实习目的</w:t>
      </w:r>
    </w:p>
    <w:p>
      <w:pPr>
        <w:pStyle w:val="21"/>
        <w:spacing w:line="360" w:lineRule="auto"/>
        <w:ind w:firstLine="0" w:firstLineChars="0"/>
        <w:jc w:val="left"/>
        <w:rPr>
          <w:rFonts w:hint="eastAsia" w:ascii="宋体" w:hAnsi="宋体" w:eastAsia="宋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黑体"/>
          <w:kern w:val="2"/>
          <w:sz w:val="28"/>
          <w:szCs w:val="28"/>
          <w:lang w:val="en-US" w:eastAsia="zh-CN" w:bidi="ar-SA"/>
        </w:rPr>
        <w:t>（一）让学生进一步领会幼儿园“以游戏为基本活动”的教育原则，深刻认识游戏教育在学前教育中的重要意义，树立正确的学前游戏观念。</w:t>
      </w:r>
    </w:p>
    <w:p>
      <w:pPr>
        <w:pStyle w:val="21"/>
        <w:spacing w:line="360" w:lineRule="auto"/>
        <w:ind w:firstLine="0" w:firstLineChars="0"/>
        <w:jc w:val="left"/>
        <w:rPr>
          <w:rFonts w:hint="eastAsia" w:ascii="宋体" w:hAnsi="宋体" w:eastAsia="宋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黑体"/>
          <w:kern w:val="2"/>
          <w:sz w:val="28"/>
          <w:szCs w:val="28"/>
          <w:lang w:val="en-US" w:eastAsia="zh-CN" w:bidi="ar-SA"/>
        </w:rPr>
        <w:t>（二）让学生学会正确、有效的对幼儿游戏活动进行观察，从而更深刻的体会幼儿游戏的特点。</w:t>
      </w:r>
    </w:p>
    <w:p>
      <w:pPr>
        <w:pStyle w:val="21"/>
        <w:spacing w:line="360" w:lineRule="auto"/>
        <w:ind w:firstLine="0" w:firstLineChars="0"/>
        <w:jc w:val="left"/>
        <w:rPr>
          <w:rFonts w:hint="eastAsia" w:ascii="宋体" w:hAnsi="宋体" w:eastAsia="宋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黑体"/>
          <w:kern w:val="2"/>
          <w:sz w:val="28"/>
          <w:szCs w:val="28"/>
          <w:lang w:val="en-US" w:eastAsia="zh-CN" w:bidi="ar-SA"/>
        </w:rPr>
        <w:t>（三）让学生学会设计和布置幼儿园游戏环境、制作玩教具，掌握一定的表演、建构等基本游戏技能，掌握设计与创编游戏的基本方法，初步具备创编、组织各类游戏活动的能力。</w:t>
      </w:r>
    </w:p>
    <w:p>
      <w:pPr>
        <w:pStyle w:val="21"/>
        <w:spacing w:line="360" w:lineRule="auto"/>
        <w:ind w:firstLine="0" w:firstLineChars="0"/>
        <w:jc w:val="left"/>
        <w:rPr>
          <w:rFonts w:hint="eastAsia" w:ascii="宋体" w:hAnsi="宋体" w:eastAsia="宋体" w:cs="黑体"/>
          <w:kern w:val="2"/>
          <w:sz w:val="28"/>
          <w:szCs w:val="28"/>
          <w:lang w:val="en-US" w:eastAsia="zh-CN" w:bidi="ar-SA"/>
        </w:rPr>
      </w:pPr>
    </w:p>
    <w:p>
      <w:pPr>
        <w:pStyle w:val="21"/>
        <w:numPr>
          <w:ilvl w:val="0"/>
          <w:numId w:val="2"/>
        </w:numPr>
        <w:spacing w:line="360" w:lineRule="auto"/>
        <w:ind w:left="720" w:leftChars="0" w:hanging="720" w:firstLineChars="0"/>
        <w:jc w:val="lef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游戏实习内容和要求</w:t>
      </w:r>
    </w:p>
    <w:p>
      <w:pPr>
        <w:pStyle w:val="21"/>
        <w:spacing w:line="360" w:lineRule="auto"/>
        <w:ind w:firstLine="0" w:firstLineChars="0"/>
        <w:jc w:val="left"/>
        <w:rPr>
          <w:rFonts w:hint="eastAsia" w:ascii="宋体" w:hAnsi="宋体" w:eastAsia="宋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黑体"/>
          <w:kern w:val="2"/>
          <w:sz w:val="28"/>
          <w:szCs w:val="28"/>
          <w:lang w:val="en-US" w:eastAsia="zh-CN" w:bidi="ar-SA"/>
        </w:rPr>
        <w:t>（一）听取园长或负责人介绍幼儿园教育教学情况，听取各班指导教师介绍各班开展幼儿游戏活动的经验。</w:t>
      </w:r>
    </w:p>
    <w:p>
      <w:pPr>
        <w:pStyle w:val="21"/>
        <w:spacing w:line="360" w:lineRule="auto"/>
        <w:ind w:firstLine="0" w:firstLineChars="0"/>
        <w:jc w:val="left"/>
        <w:rPr>
          <w:rFonts w:hint="eastAsia" w:ascii="宋体" w:hAnsi="宋体" w:eastAsia="宋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黑体"/>
          <w:kern w:val="2"/>
          <w:sz w:val="28"/>
          <w:szCs w:val="28"/>
          <w:lang w:val="en-US" w:eastAsia="zh-CN" w:bidi="ar-SA"/>
        </w:rPr>
        <w:t>（二）观察了解幼儿园游戏环境的创设及玩教具情况，在指导教师指导下，学习创设幼儿园游戏环境及自制玩教具。完成《幼儿园游戏环境观察记录表》及《班级游戏材料观察记录表》。</w:t>
      </w:r>
    </w:p>
    <w:p>
      <w:pPr>
        <w:pStyle w:val="21"/>
        <w:spacing w:line="360" w:lineRule="auto"/>
        <w:ind w:firstLine="0" w:firstLineChars="0"/>
        <w:jc w:val="left"/>
        <w:rPr>
          <w:rFonts w:hint="eastAsia" w:ascii="宋体" w:hAnsi="宋体" w:eastAsia="宋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黑体"/>
          <w:kern w:val="2"/>
          <w:sz w:val="28"/>
          <w:szCs w:val="28"/>
          <w:lang w:val="en-US" w:eastAsia="zh-CN" w:bidi="ar-SA"/>
        </w:rPr>
        <w:t>（三）观察幼儿不同类型游戏活动的开展过程，具体包括创造性游戏（包括角色游戏、结构游戏、表演游戏）和规则游戏（包括智力游戏、音乐游戏、体育游戏、语言游戏、绘画游戏等）。着重观察幼儿的游戏活动行为，教师的游戏活动组织、指导、介入方式，协助教师进行游戏准备、开展游戏活动。要求至少观察3种不同类型的游戏活动，并完成《游戏活动观察记录》。</w:t>
      </w:r>
    </w:p>
    <w:p>
      <w:pPr>
        <w:pStyle w:val="21"/>
        <w:spacing w:line="360" w:lineRule="auto"/>
        <w:ind w:firstLine="0" w:firstLineChars="0"/>
        <w:jc w:val="left"/>
        <w:rPr>
          <w:rFonts w:hint="eastAsia" w:ascii="宋体" w:hAnsi="宋体" w:eastAsia="宋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黑体"/>
          <w:kern w:val="2"/>
          <w:sz w:val="28"/>
          <w:szCs w:val="28"/>
          <w:lang w:val="en-US" w:eastAsia="zh-CN" w:bidi="ar-SA"/>
        </w:rPr>
        <w:t>（四）选定一个幼儿进行幼儿游戏个案观察，观察其不同游戏活动不少于3次，并完成《幼儿游戏个案观察记录表》。</w:t>
      </w:r>
    </w:p>
    <w:p>
      <w:pPr>
        <w:pStyle w:val="21"/>
        <w:spacing w:line="360" w:lineRule="auto"/>
        <w:ind w:firstLine="0" w:firstLineChars="0"/>
        <w:jc w:val="left"/>
        <w:rPr>
          <w:rFonts w:hint="eastAsia" w:ascii="宋体" w:hAnsi="宋体" w:eastAsia="宋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黑体"/>
          <w:kern w:val="2"/>
          <w:sz w:val="28"/>
          <w:szCs w:val="28"/>
          <w:lang w:val="en-US" w:eastAsia="zh-CN" w:bidi="ar-SA"/>
        </w:rPr>
        <w:t>（五）学会运用游戏观察量表对幼儿游戏进行观察，并完成《柏顿/皮亚杰游戏观察表》及《斯米兰斯基社会角色游戏观察表》。</w:t>
      </w:r>
    </w:p>
    <w:p>
      <w:pPr>
        <w:pStyle w:val="21"/>
        <w:spacing w:line="360" w:lineRule="auto"/>
        <w:ind w:firstLine="0" w:firstLineChars="0"/>
        <w:jc w:val="left"/>
        <w:rPr>
          <w:rFonts w:hint="eastAsia" w:ascii="宋体" w:hAnsi="宋体" w:eastAsia="宋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黑体"/>
          <w:kern w:val="2"/>
          <w:sz w:val="28"/>
          <w:szCs w:val="28"/>
          <w:lang w:val="en-US" w:eastAsia="zh-CN" w:bidi="ar-SA"/>
        </w:rPr>
        <w:t>（六）在幼儿园指导教师的指导下，进行游戏活动的设计和组织，提前一周写好游戏活动方案，并与幼儿园指导教师不断讨论修改，经幼儿园实习指导教师认可，方能正式组织活动，活动后及时反思，并与指导老师进行交流讨论，不断改进活动设计方案。组织活动不得少于1次，并完成《游戏活动组织记录》。</w:t>
      </w:r>
    </w:p>
    <w:p>
      <w:pPr>
        <w:pStyle w:val="21"/>
        <w:spacing w:line="360" w:lineRule="auto"/>
        <w:ind w:firstLine="0" w:firstLineChars="0"/>
        <w:jc w:val="left"/>
        <w:rPr>
          <w:rFonts w:hint="eastAsia" w:ascii="宋体" w:hAnsi="宋体" w:eastAsia="宋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黑体"/>
          <w:kern w:val="2"/>
          <w:sz w:val="28"/>
          <w:szCs w:val="28"/>
          <w:lang w:val="en-US" w:eastAsia="zh-CN" w:bidi="ar-SA"/>
        </w:rPr>
        <w:t>（七）按时完成并提交实习手册。</w:t>
      </w:r>
    </w:p>
    <w:p>
      <w:pPr>
        <w:pStyle w:val="21"/>
        <w:spacing w:line="360" w:lineRule="auto"/>
        <w:ind w:firstLine="0" w:firstLineChars="0"/>
        <w:jc w:val="left"/>
        <w:rPr>
          <w:rFonts w:hint="eastAsia" w:ascii="宋体" w:hAnsi="宋体" w:eastAsia="宋体" w:cs="黑体"/>
          <w:kern w:val="2"/>
          <w:sz w:val="28"/>
          <w:szCs w:val="28"/>
          <w:lang w:val="en-US" w:eastAsia="zh-CN" w:bidi="ar-SA"/>
        </w:rPr>
      </w:pPr>
    </w:p>
    <w:p>
      <w:pPr>
        <w:pStyle w:val="21"/>
        <w:spacing w:line="360" w:lineRule="auto"/>
        <w:ind w:firstLine="0" w:firstLineChars="0"/>
        <w:jc w:val="left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三、实习幼儿园及时间、分组安排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jc w:val="left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一）</w:t>
      </w:r>
      <w:r>
        <w:rPr>
          <w:rFonts w:hint="eastAsia" w:ascii="宋体" w:hAnsi="宋体"/>
          <w:sz w:val="28"/>
          <w:szCs w:val="28"/>
        </w:rPr>
        <w:t>实习幼儿园（排名不分先后）</w:t>
      </w:r>
    </w:p>
    <w:tbl>
      <w:tblPr>
        <w:tblStyle w:val="10"/>
        <w:tblW w:w="87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794"/>
        <w:gridCol w:w="1206"/>
        <w:gridCol w:w="1600"/>
        <w:gridCol w:w="31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序列</w:t>
            </w:r>
          </w:p>
        </w:tc>
        <w:tc>
          <w:tcPr>
            <w:tcW w:w="1794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幼儿园</w:t>
            </w:r>
          </w:p>
        </w:tc>
        <w:tc>
          <w:tcPr>
            <w:tcW w:w="1206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负责人</w:t>
            </w:r>
          </w:p>
        </w:tc>
        <w:tc>
          <w:tcPr>
            <w:tcW w:w="1600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联系方式</w:t>
            </w:r>
          </w:p>
        </w:tc>
        <w:tc>
          <w:tcPr>
            <w:tcW w:w="3150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008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</w:t>
            </w:r>
          </w:p>
        </w:tc>
        <w:tc>
          <w:tcPr>
            <w:tcW w:w="1794" w:type="dxa"/>
          </w:tcPr>
          <w:p>
            <w:pPr>
              <w:pStyle w:val="21"/>
              <w:spacing w:line="360" w:lineRule="auto"/>
              <w:ind w:firstLine="0" w:firstLineChars="0"/>
              <w:jc w:val="both"/>
              <w:rPr>
                <w:rFonts w:ascii="宋体"/>
                <w:sz w:val="28"/>
                <w:szCs w:val="28"/>
              </w:rPr>
            </w:pPr>
          </w:p>
        </w:tc>
        <w:tc>
          <w:tcPr>
            <w:tcW w:w="1206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600" w:type="dxa"/>
          </w:tcPr>
          <w:p>
            <w:pPr>
              <w:pStyle w:val="21"/>
              <w:spacing w:line="360" w:lineRule="auto"/>
              <w:ind w:firstLine="0" w:firstLineChars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0" w:type="dxa"/>
          </w:tcPr>
          <w:p>
            <w:pPr>
              <w:pStyle w:val="21"/>
              <w:spacing w:line="360" w:lineRule="auto"/>
              <w:ind w:firstLine="0" w:firstLineChars="0"/>
              <w:jc w:val="both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</w:t>
            </w:r>
          </w:p>
        </w:tc>
        <w:tc>
          <w:tcPr>
            <w:tcW w:w="1794" w:type="dxa"/>
          </w:tcPr>
          <w:p>
            <w:pPr>
              <w:pStyle w:val="21"/>
              <w:spacing w:line="360" w:lineRule="auto"/>
              <w:ind w:firstLine="0" w:firstLineChars="0"/>
              <w:jc w:val="both"/>
              <w:rPr>
                <w:rFonts w:ascii="宋体"/>
                <w:sz w:val="28"/>
                <w:szCs w:val="28"/>
              </w:rPr>
            </w:pPr>
          </w:p>
        </w:tc>
        <w:tc>
          <w:tcPr>
            <w:tcW w:w="1206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600" w:type="dxa"/>
          </w:tcPr>
          <w:p>
            <w:pPr>
              <w:pStyle w:val="21"/>
              <w:spacing w:line="360" w:lineRule="auto"/>
              <w:ind w:firstLine="0" w:firstLineChars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0" w:type="dxa"/>
          </w:tcPr>
          <w:p>
            <w:pPr>
              <w:pStyle w:val="21"/>
              <w:spacing w:line="360" w:lineRule="auto"/>
              <w:ind w:firstLine="0" w:firstLineChars="0"/>
              <w:jc w:val="both"/>
              <w:rPr>
                <w:rFonts w:ascii="宋体"/>
                <w:sz w:val="28"/>
                <w:szCs w:val="28"/>
              </w:rPr>
            </w:pPr>
          </w:p>
        </w:tc>
      </w:tr>
    </w:tbl>
    <w:p>
      <w:pPr>
        <w:pStyle w:val="21"/>
        <w:spacing w:line="360" w:lineRule="auto"/>
        <w:ind w:firstLine="0" w:firstLineChars="0"/>
        <w:jc w:val="left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二</w:t>
      </w:r>
      <w:r>
        <w:rPr>
          <w:rFonts w:hint="eastAsia" w:ascii="宋体" w:hAnsi="宋体"/>
          <w:sz w:val="28"/>
          <w:szCs w:val="28"/>
        </w:rPr>
        <w:t>）实习分组</w:t>
      </w:r>
    </w:p>
    <w:p>
      <w:pPr>
        <w:pStyle w:val="21"/>
        <w:spacing w:line="360" w:lineRule="auto"/>
        <w:ind w:firstLineChars="0"/>
        <w:jc w:val="left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本次参加幼儿园游戏实习学生共</w:t>
      </w:r>
      <w:r>
        <w:rPr>
          <w:rFonts w:hint="eastAsia" w:ascii="宋体" w:hAnsi="宋体"/>
          <w:sz w:val="28"/>
          <w:szCs w:val="28"/>
          <w:lang w:val="en-US" w:eastAsia="zh-CN"/>
        </w:rPr>
        <w:t>68</w:t>
      </w:r>
      <w:r>
        <w:rPr>
          <w:rFonts w:hint="eastAsia" w:ascii="宋体" w:hAnsi="宋体"/>
          <w:sz w:val="28"/>
          <w:szCs w:val="28"/>
        </w:rPr>
        <w:t>人。以</w:t>
      </w:r>
      <w:r>
        <w:rPr>
          <w:rFonts w:hint="eastAsia" w:ascii="宋体" w:hAnsi="宋体"/>
          <w:sz w:val="28"/>
          <w:szCs w:val="28"/>
          <w:lang w:val="en-US" w:eastAsia="zh-CN"/>
        </w:rPr>
        <w:t>班级为单位集中分配</w:t>
      </w:r>
      <w:r>
        <w:rPr>
          <w:rFonts w:hint="eastAsia" w:ascii="宋体" w:hAnsi="宋体"/>
          <w:sz w:val="28"/>
          <w:szCs w:val="28"/>
        </w:rPr>
        <w:t>的方式决定去实习幼儿园。</w:t>
      </w:r>
    </w:p>
    <w:tbl>
      <w:tblPr>
        <w:tblStyle w:val="10"/>
        <w:tblW w:w="820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"/>
        <w:gridCol w:w="2738"/>
        <w:gridCol w:w="1445"/>
        <w:gridCol w:w="31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891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2738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幼儿园</w:t>
            </w:r>
          </w:p>
        </w:tc>
        <w:tc>
          <w:tcPr>
            <w:tcW w:w="1445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shd w:val="clear" w:color="FFFFFF" w:fill="D9D9D9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shd w:val="clear" w:color="auto" w:fill="auto"/>
                <w:lang w:eastAsia="zh-CN"/>
              </w:rPr>
              <w:t>学生人数</w:t>
            </w:r>
          </w:p>
        </w:tc>
        <w:tc>
          <w:tcPr>
            <w:tcW w:w="3128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指导教师及联系方式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891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2738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45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yellow"/>
              </w:rPr>
            </w:pPr>
          </w:p>
        </w:tc>
        <w:tc>
          <w:tcPr>
            <w:tcW w:w="3128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891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2738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45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yellow"/>
              </w:rPr>
            </w:pPr>
          </w:p>
        </w:tc>
        <w:tc>
          <w:tcPr>
            <w:tcW w:w="3128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</w:tbl>
    <w:p>
      <w:pPr>
        <w:pStyle w:val="21"/>
        <w:spacing w:line="360" w:lineRule="auto"/>
        <w:ind w:firstLine="0" w:firstLineChars="0"/>
        <w:jc w:val="left"/>
        <w:rPr>
          <w:rFonts w:hint="eastAsia" w:ascii="宋体" w:hAnsi="宋体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hint="eastAsia" w:ascii="宋体" w:hAnsi="宋体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hint="eastAsia" w:ascii="宋体" w:hAnsi="宋体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hint="eastAsia" w:ascii="宋体" w:hAnsi="宋体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三</w:t>
      </w:r>
      <w:r>
        <w:rPr>
          <w:rFonts w:hint="eastAsia" w:ascii="宋体" w:hAnsi="宋体"/>
          <w:sz w:val="28"/>
          <w:szCs w:val="28"/>
        </w:rPr>
        <w:t>）实习时间安排</w:t>
      </w:r>
    </w:p>
    <w:tbl>
      <w:tblPr>
        <w:tblStyle w:val="10"/>
        <w:tblpPr w:leftFromText="180" w:rightFromText="180" w:vertAnchor="text" w:horzAnchor="page" w:tblpX="1912" w:tblpY="305"/>
        <w:tblOverlap w:val="never"/>
        <w:tblW w:w="844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2"/>
        <w:gridCol w:w="3858"/>
        <w:gridCol w:w="15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042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时间</w:t>
            </w:r>
          </w:p>
        </w:tc>
        <w:tc>
          <w:tcPr>
            <w:tcW w:w="3858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内容安排</w:t>
            </w:r>
          </w:p>
        </w:tc>
        <w:tc>
          <w:tcPr>
            <w:tcW w:w="1540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042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3858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8"/>
                <w:szCs w:val="28"/>
                <w:highlight w:val="yellow"/>
              </w:rPr>
            </w:pPr>
            <w:r>
              <w:rPr>
                <w:rFonts w:hint="eastAsia" w:ascii="宋体" w:hAnsi="宋体"/>
                <w:sz w:val="28"/>
                <w:szCs w:val="28"/>
                <w:highlight w:val="none"/>
                <w:shd w:val="clear" w:color="auto" w:fill="auto"/>
              </w:rPr>
              <w:t>实习动员大会</w:t>
            </w:r>
          </w:p>
        </w:tc>
        <w:tc>
          <w:tcPr>
            <w:tcW w:w="1540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8"/>
                <w:szCs w:val="28"/>
                <w:highlight w:val="yello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3042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—20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58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幼儿园实习（第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十三</w:t>
            </w:r>
            <w:r>
              <w:rPr>
                <w:rFonts w:hint="eastAsia" w:ascii="宋体" w:hAnsi="宋体"/>
                <w:sz w:val="28"/>
                <w:szCs w:val="28"/>
              </w:rPr>
              <w:t>至十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四</w:t>
            </w:r>
            <w:r>
              <w:rPr>
                <w:rFonts w:hint="eastAsia" w:ascii="宋体" w:hAnsi="宋体"/>
                <w:sz w:val="28"/>
                <w:szCs w:val="28"/>
              </w:rPr>
              <w:t>周）</w:t>
            </w:r>
          </w:p>
        </w:tc>
        <w:tc>
          <w:tcPr>
            <w:tcW w:w="1540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042" w:type="dxa"/>
            <w:tcBorders>
              <w:top w:val="single" w:color="auto" w:sz="4" w:space="0"/>
            </w:tcBorders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3858" w:type="dxa"/>
            <w:tcBorders>
              <w:top w:val="single" w:color="auto" w:sz="4" w:space="0"/>
            </w:tcBorders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实习总结大会（展示报告）</w:t>
            </w:r>
          </w:p>
        </w:tc>
        <w:tc>
          <w:tcPr>
            <w:tcW w:w="1540" w:type="dxa"/>
            <w:tcBorders>
              <w:top w:val="single" w:color="auto" w:sz="4" w:space="0"/>
            </w:tcBorders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地点待定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042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3858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完成实习总结，提交实习手册</w:t>
            </w:r>
          </w:p>
        </w:tc>
        <w:tc>
          <w:tcPr>
            <w:tcW w:w="1540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8"/>
                <w:szCs w:val="28"/>
              </w:rPr>
            </w:pPr>
          </w:p>
        </w:tc>
      </w:tr>
    </w:tbl>
    <w:p>
      <w:pPr>
        <w:pStyle w:val="21"/>
        <w:spacing w:line="440" w:lineRule="exact"/>
        <w:ind w:firstLine="0" w:firstLineChars="0"/>
        <w:jc w:val="left"/>
        <w:rPr>
          <w:rFonts w:hint="eastAsia" w:ascii="宋体" w:hAnsi="宋体"/>
          <w:b/>
          <w:sz w:val="28"/>
          <w:szCs w:val="28"/>
        </w:rPr>
      </w:pPr>
    </w:p>
    <w:p>
      <w:pPr>
        <w:pStyle w:val="21"/>
        <w:spacing w:line="440" w:lineRule="exact"/>
        <w:ind w:firstLine="0" w:firstLineChars="0"/>
        <w:jc w:val="left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四、实习组织领导</w:t>
      </w:r>
    </w:p>
    <w:p>
      <w:pPr>
        <w:pStyle w:val="21"/>
        <w:spacing w:line="440" w:lineRule="exact"/>
        <w:ind w:left="480" w:firstLine="0" w:firstLineChars="0"/>
        <w:jc w:val="left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领导小组组长：卢伟</w:t>
      </w:r>
    </w:p>
    <w:p>
      <w:pPr>
        <w:pStyle w:val="21"/>
        <w:spacing w:line="440" w:lineRule="exact"/>
        <w:ind w:left="480" w:firstLine="0" w:firstLineChars="0"/>
        <w:jc w:val="left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小组成员：</w:t>
      </w:r>
      <w:r>
        <w:rPr>
          <w:rFonts w:hint="eastAsia" w:ascii="宋体" w:hAnsi="宋体"/>
          <w:sz w:val="28"/>
          <w:szCs w:val="28"/>
          <w:lang w:val="en-US" w:eastAsia="zh-CN"/>
        </w:rPr>
        <w:t>陈芸、吴胜</w:t>
      </w:r>
    </w:p>
    <w:p>
      <w:pPr>
        <w:pStyle w:val="21"/>
        <w:spacing w:line="440" w:lineRule="exact"/>
        <w:ind w:left="480" w:firstLine="0" w:firstLineChars="0"/>
        <w:jc w:val="left"/>
        <w:rPr>
          <w:rFonts w:hint="default" w:ascii="宋体" w:hAnsi="宋体"/>
          <w:sz w:val="28"/>
          <w:szCs w:val="28"/>
          <w:lang w:val="en-US" w:eastAsia="zh-CN"/>
        </w:rPr>
      </w:pPr>
    </w:p>
    <w:p>
      <w:pPr>
        <w:pStyle w:val="21"/>
        <w:spacing w:line="440" w:lineRule="exact"/>
        <w:ind w:firstLine="0" w:firstLineChars="0"/>
        <w:jc w:val="left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五、实习成绩评定办法</w:t>
      </w:r>
    </w:p>
    <w:p>
      <w:pPr>
        <w:pStyle w:val="2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根据《成都文理学院关于学生专业实践的暂行办法》，专业实践成绩的考核采取评语与评分相结合的形式，全面、综合评定，实事求是地反映学生实践成绩的优劣。实习成绩按照优秀、良好、中等、及格和不及格五个等级划分。</w:t>
      </w:r>
      <w:r>
        <w:rPr>
          <w:rFonts w:ascii="宋体" w:hAnsi="宋体"/>
          <w:sz w:val="28"/>
          <w:szCs w:val="28"/>
        </w:rPr>
        <w:t>100-90</w:t>
      </w:r>
      <w:r>
        <w:rPr>
          <w:rFonts w:hint="eastAsia" w:ascii="宋体" w:hAnsi="宋体"/>
          <w:sz w:val="28"/>
          <w:szCs w:val="28"/>
        </w:rPr>
        <w:t>为优秀，</w:t>
      </w:r>
      <w:r>
        <w:rPr>
          <w:rFonts w:ascii="宋体" w:hAnsi="宋体"/>
          <w:sz w:val="28"/>
          <w:szCs w:val="28"/>
        </w:rPr>
        <w:t>89-80</w:t>
      </w:r>
      <w:r>
        <w:rPr>
          <w:rFonts w:hint="eastAsia" w:ascii="宋体" w:hAnsi="宋体"/>
          <w:sz w:val="28"/>
          <w:szCs w:val="28"/>
        </w:rPr>
        <w:t>为良好，</w:t>
      </w:r>
      <w:r>
        <w:rPr>
          <w:rFonts w:ascii="宋体" w:hAnsi="宋体"/>
          <w:sz w:val="28"/>
          <w:szCs w:val="28"/>
        </w:rPr>
        <w:t>79-70</w:t>
      </w:r>
      <w:r>
        <w:rPr>
          <w:rFonts w:hint="eastAsia" w:ascii="宋体" w:hAnsi="宋体"/>
          <w:sz w:val="28"/>
          <w:szCs w:val="28"/>
        </w:rPr>
        <w:t>为中等，</w:t>
      </w:r>
      <w:r>
        <w:rPr>
          <w:rFonts w:ascii="宋体" w:hAnsi="宋体"/>
          <w:sz w:val="28"/>
          <w:szCs w:val="28"/>
        </w:rPr>
        <w:t>69-60</w:t>
      </w:r>
      <w:r>
        <w:rPr>
          <w:rFonts w:hint="eastAsia" w:ascii="宋体" w:hAnsi="宋体"/>
          <w:sz w:val="28"/>
          <w:szCs w:val="28"/>
        </w:rPr>
        <w:t>为及格，</w:t>
      </w:r>
      <w:r>
        <w:rPr>
          <w:rFonts w:ascii="宋体" w:hAnsi="宋体"/>
          <w:sz w:val="28"/>
          <w:szCs w:val="28"/>
        </w:rPr>
        <w:t>59</w:t>
      </w:r>
      <w:r>
        <w:rPr>
          <w:rFonts w:hint="eastAsia" w:ascii="宋体" w:hAnsi="宋体"/>
          <w:sz w:val="28"/>
          <w:szCs w:val="28"/>
        </w:rPr>
        <w:t>及以下为不及格。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default" w:ascii="宋体" w:hAnsi="宋体" w:cs="宋体"/>
          <w:sz w:val="28"/>
          <w:szCs w:val="28"/>
          <w:lang w:eastAsia="zh-Hans"/>
        </w:rPr>
        <w:t>见习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成绩构成：共100分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default" w:ascii="宋体" w:hAnsi="宋体" w:eastAsia="宋体" w:cs="宋体"/>
          <w:sz w:val="28"/>
          <w:szCs w:val="28"/>
          <w:lang w:eastAsia="zh-Hans"/>
        </w:rPr>
        <w:t>1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.平时成绩：占总成绩</w:t>
      </w:r>
      <w:r>
        <w:rPr>
          <w:rFonts w:hint="default" w:ascii="宋体" w:hAnsi="宋体" w:eastAsia="宋体" w:cs="宋体"/>
          <w:sz w:val="28"/>
          <w:szCs w:val="28"/>
          <w:lang w:eastAsia="zh-Hans"/>
        </w:rPr>
        <w:t>6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0%。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default" w:ascii="宋体" w:hAnsi="宋体" w:eastAsia="宋体" w:cs="宋体"/>
          <w:sz w:val="28"/>
          <w:szCs w:val="28"/>
          <w:lang w:eastAsia="zh-Hans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.期末成绩：占总成绩</w:t>
      </w:r>
      <w:r>
        <w:rPr>
          <w:rFonts w:hint="default" w:ascii="宋体" w:hAnsi="宋体" w:eastAsia="宋体" w:cs="宋体"/>
          <w:sz w:val="28"/>
          <w:szCs w:val="28"/>
          <w:lang w:eastAsia="zh-Hans"/>
        </w:rPr>
        <w:t>4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0%。</w:t>
      </w:r>
    </w:p>
    <w:p>
      <w:pPr>
        <w:pStyle w:val="2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eastAsia" w:ascii="宋体" w:hAnsi="宋体"/>
          <w:sz w:val="28"/>
          <w:szCs w:val="28"/>
        </w:rPr>
      </w:pPr>
    </w:p>
    <w:p>
      <w:pPr>
        <w:pStyle w:val="2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/>
          <w:sz w:val="28"/>
          <w:szCs w:val="28"/>
        </w:rPr>
      </w:pPr>
    </w:p>
    <w:p>
      <w:pPr>
        <w:pStyle w:val="21"/>
        <w:numPr>
          <w:ilvl w:val="0"/>
          <w:numId w:val="3"/>
        </w:numPr>
        <w:spacing w:line="360" w:lineRule="auto"/>
        <w:ind w:firstLine="0" w:firstLineChars="0"/>
        <w:jc w:val="left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幼儿园实习活动记录表</w:t>
      </w:r>
    </w:p>
    <w:p>
      <w:pPr>
        <w:pStyle w:val="21"/>
        <w:numPr>
          <w:ilvl w:val="0"/>
          <w:numId w:val="4"/>
        </w:numPr>
        <w:spacing w:line="360" w:lineRule="auto"/>
        <w:ind w:firstLine="0" w:firstLineChars="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幼儿园游戏环境观察记录表（户内外有哪些游戏场地、有何特点）</w:t>
      </w:r>
    </w:p>
    <w:tbl>
      <w:tblPr>
        <w:tblStyle w:val="10"/>
        <w:tblW w:w="84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23"/>
        <w:gridCol w:w="42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23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实习幼儿园：</w:t>
            </w:r>
          </w:p>
        </w:tc>
        <w:tc>
          <w:tcPr>
            <w:tcW w:w="4225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实习班级：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2" w:hRule="atLeast"/>
        </w:trPr>
        <w:tc>
          <w:tcPr>
            <w:tcW w:w="8448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户外游戏场：</w:t>
            </w: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6" w:hRule="atLeast"/>
        </w:trPr>
        <w:tc>
          <w:tcPr>
            <w:tcW w:w="8448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室内游戏区：</w:t>
            </w: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</w:tc>
      </w:tr>
    </w:tbl>
    <w:p>
      <w:pPr>
        <w:pStyle w:val="21"/>
        <w:spacing w:line="360" w:lineRule="auto"/>
        <w:ind w:firstLine="0" w:firstLineChars="0"/>
        <w:jc w:val="left"/>
        <w:rPr>
          <w:rFonts w:ascii="宋体" w:hAnsi="宋体"/>
          <w:sz w:val="24"/>
          <w:szCs w:val="24"/>
        </w:rPr>
        <w:sectPr>
          <w:headerReference r:id="rId4" w:type="first"/>
          <w:headerReference r:id="rId3" w:type="default"/>
          <w:footerReference r:id="rId5" w:type="default"/>
          <w:pgSz w:w="11906" w:h="16838"/>
          <w:pgMar w:top="1440" w:right="1803" w:bottom="1440" w:left="1803" w:header="851" w:footer="992" w:gutter="0"/>
          <w:cols w:space="720" w:num="1"/>
          <w:titlePg/>
          <w:docGrid w:type="lines" w:linePitch="325" w:charSpace="0"/>
        </w:sectPr>
      </w:pPr>
    </w:p>
    <w:p>
      <w:pPr>
        <w:pStyle w:val="21"/>
        <w:spacing w:line="360" w:lineRule="auto"/>
        <w:ind w:firstLine="0" w:firstLineChars="0"/>
        <w:jc w:val="left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（二）游戏材料观察记录表（不够请另附页）</w:t>
      </w:r>
    </w:p>
    <w:tbl>
      <w:tblPr>
        <w:tblStyle w:val="10"/>
        <w:tblW w:w="152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850"/>
        <w:gridCol w:w="1134"/>
        <w:gridCol w:w="709"/>
        <w:gridCol w:w="992"/>
        <w:gridCol w:w="850"/>
        <w:gridCol w:w="305"/>
        <w:gridCol w:w="1255"/>
        <w:gridCol w:w="1134"/>
        <w:gridCol w:w="5812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7196" w:type="dxa"/>
            <w:gridSpan w:val="8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实习幼儿园：</w:t>
            </w:r>
          </w:p>
        </w:tc>
        <w:tc>
          <w:tcPr>
            <w:tcW w:w="8080" w:type="dxa"/>
            <w:gridSpan w:val="3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实习班级：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101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游戏材料</w:t>
            </w:r>
          </w:p>
        </w:tc>
        <w:tc>
          <w:tcPr>
            <w:tcW w:w="850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材质</w:t>
            </w: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结构特点</w:t>
            </w:r>
          </w:p>
        </w:tc>
        <w:tc>
          <w:tcPr>
            <w:tcW w:w="709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数量</w:t>
            </w:r>
          </w:p>
        </w:tc>
        <w:tc>
          <w:tcPr>
            <w:tcW w:w="992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安全性</w:t>
            </w:r>
          </w:p>
        </w:tc>
        <w:tc>
          <w:tcPr>
            <w:tcW w:w="850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适宜性</w:t>
            </w:r>
          </w:p>
        </w:tc>
        <w:tc>
          <w:tcPr>
            <w:tcW w:w="1560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使用主要对象</w:t>
            </w: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使用频率</w:t>
            </w:r>
          </w:p>
        </w:tc>
        <w:tc>
          <w:tcPr>
            <w:tcW w:w="5812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主要玩法</w:t>
            </w: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1101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0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709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992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0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5812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1101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0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709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992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0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5812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1101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0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709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992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0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5812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1101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0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709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992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0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5812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1101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0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709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992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0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5812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1101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0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709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992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0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5812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01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0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709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992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0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5812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101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0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709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992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0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5812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1101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0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709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992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0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5812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</w:trPr>
        <w:tc>
          <w:tcPr>
            <w:tcW w:w="1101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0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709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992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55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255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5812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</w:trPr>
        <w:tc>
          <w:tcPr>
            <w:tcW w:w="1101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0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709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992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55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255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5812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</w:trPr>
        <w:tc>
          <w:tcPr>
            <w:tcW w:w="1101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0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709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992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55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255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5812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2" w:hRule="atLeast"/>
        </w:trPr>
        <w:tc>
          <w:tcPr>
            <w:tcW w:w="1101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0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709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992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55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255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5812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9" w:hRule="atLeast"/>
        </w:trPr>
        <w:tc>
          <w:tcPr>
            <w:tcW w:w="1101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850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709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992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55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255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5812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</w:tc>
      </w:tr>
    </w:tbl>
    <w:p>
      <w:pPr>
        <w:pStyle w:val="21"/>
        <w:spacing w:line="360" w:lineRule="auto"/>
        <w:ind w:firstLine="0" w:firstLineChars="0"/>
        <w:jc w:val="left"/>
        <w:rPr>
          <w:rFonts w:ascii="宋体" w:hAnsi="宋体"/>
          <w:sz w:val="24"/>
          <w:szCs w:val="24"/>
        </w:rPr>
        <w:sectPr>
          <w:pgSz w:w="16838" w:h="11906" w:orient="landscape"/>
          <w:pgMar w:top="1134" w:right="851" w:bottom="851" w:left="851" w:header="851" w:footer="992" w:gutter="0"/>
          <w:cols w:space="720" w:num="1"/>
          <w:titlePg/>
          <w:docGrid w:type="lines" w:linePitch="325" w:charSpace="0"/>
        </w:sectPr>
      </w:pPr>
    </w:p>
    <w:p>
      <w:pPr>
        <w:pStyle w:val="21"/>
        <w:spacing w:line="360" w:lineRule="auto"/>
        <w:ind w:firstLine="0" w:firstLineChars="0"/>
        <w:jc w:val="left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（三）游戏活动观察记录（角色游戏、表演游戏、建构游戏、语言游戏、数学游戏、音乐游戏、绘画游戏、体育游戏至少观察三种；既可以是教师组织的游戏，也可以是幼儿自由游戏。）</w:t>
      </w:r>
    </w:p>
    <w:p>
      <w:pPr>
        <w:pStyle w:val="21"/>
        <w:spacing w:line="360" w:lineRule="auto"/>
        <w:ind w:firstLine="0" w:firstLineChars="0"/>
        <w:jc w:val="left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游戏活动观察记录一：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8"/>
        <w:gridCol w:w="42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6" w:type="dxa"/>
            <w:gridSpan w:val="2"/>
          </w:tcPr>
          <w:p>
            <w:pPr>
              <w:pStyle w:val="21"/>
              <w:spacing w:line="360" w:lineRule="auto"/>
              <w:ind w:left="0" w:leftChars="0" w:firstLine="0" w:firstLineChars="0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游戏类型：</w:t>
            </w:r>
            <w:r>
              <w:rPr>
                <w:rFonts w:ascii="楷体_GB2312" w:hAnsi="楷体_GB2312" w:eastAsia="楷体_GB2312" w:cs="楷体_GB2312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8" w:type="dxa"/>
          </w:tcPr>
          <w:p>
            <w:pPr>
              <w:pStyle w:val="21"/>
              <w:spacing w:line="360" w:lineRule="auto"/>
              <w:ind w:left="0" w:leftChars="0" w:firstLine="0" w:firstLineChars="0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观察对象：</w:t>
            </w:r>
          </w:p>
        </w:tc>
        <w:tc>
          <w:tcPr>
            <w:tcW w:w="4258" w:type="dxa"/>
          </w:tcPr>
          <w:p>
            <w:pPr>
              <w:pStyle w:val="21"/>
              <w:spacing w:line="360" w:lineRule="auto"/>
              <w:ind w:left="0" w:leftChars="0" w:firstLine="0" w:firstLineChars="0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年龄：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8" w:type="dxa"/>
          </w:tcPr>
          <w:p>
            <w:pPr>
              <w:pStyle w:val="21"/>
              <w:spacing w:line="360" w:lineRule="auto"/>
              <w:ind w:left="0" w:leftChars="0" w:firstLine="0" w:firstLineChars="0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观察时间：</w:t>
            </w:r>
            <w:r>
              <w:rPr>
                <w:rFonts w:ascii="楷体_GB2312" w:hAnsi="楷体_GB2312" w:eastAsia="楷体_GB2312" w:cs="楷体_GB2312"/>
                <w:sz w:val="24"/>
                <w:szCs w:val="24"/>
              </w:rPr>
              <w:t xml:space="preserve">   </w:t>
            </w:r>
          </w:p>
        </w:tc>
        <w:tc>
          <w:tcPr>
            <w:tcW w:w="4258" w:type="dxa"/>
          </w:tcPr>
          <w:p>
            <w:pPr>
              <w:pStyle w:val="21"/>
              <w:spacing w:line="360" w:lineRule="auto"/>
              <w:ind w:left="0" w:leftChars="0" w:firstLine="0" w:firstLineChars="0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观察地点：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6" w:type="dxa"/>
            <w:gridSpan w:val="2"/>
          </w:tcPr>
          <w:p>
            <w:pPr>
              <w:pStyle w:val="21"/>
              <w:spacing w:line="360" w:lineRule="auto"/>
              <w:ind w:left="0" w:leftChars="0" w:firstLine="0" w:firstLineChars="0"/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游戏活动过程（如有教师组织/指导/介入，请记录好教师组织/指导/介入过程与方式），空行不够请自行附页：</w:t>
            </w:r>
          </w:p>
          <w:p>
            <w:pPr>
              <w:pStyle w:val="21"/>
              <w:spacing w:line="360" w:lineRule="auto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  <w:p>
            <w:pPr>
              <w:pStyle w:val="21"/>
              <w:spacing w:line="360" w:lineRule="auto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  <w:p>
            <w:pPr>
              <w:pStyle w:val="21"/>
              <w:spacing w:line="360" w:lineRule="auto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  <w:p>
            <w:pPr>
              <w:pStyle w:val="21"/>
              <w:spacing w:line="360" w:lineRule="auto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  <w:p>
            <w:pPr>
              <w:pStyle w:val="21"/>
              <w:spacing w:line="360" w:lineRule="auto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  <w:p>
            <w:pPr>
              <w:pStyle w:val="21"/>
              <w:spacing w:line="360" w:lineRule="auto"/>
              <w:ind w:left="0" w:leftChars="0" w:firstLine="0" w:firstLineChars="0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  <w:p>
            <w:pPr>
              <w:pStyle w:val="21"/>
              <w:spacing w:line="360" w:lineRule="auto"/>
              <w:ind w:left="0" w:leftChars="0" w:firstLine="0" w:firstLineChars="0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pStyle w:val="21"/>
              <w:spacing w:line="360" w:lineRule="auto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6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游戏思考：</w:t>
            </w:r>
          </w:p>
          <w:p>
            <w:pPr>
              <w:pStyle w:val="21"/>
              <w:spacing w:line="360" w:lineRule="auto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  <w:p>
            <w:pPr>
              <w:pStyle w:val="21"/>
              <w:spacing w:line="360" w:lineRule="auto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  <w:p>
            <w:pPr>
              <w:pStyle w:val="21"/>
              <w:spacing w:line="360" w:lineRule="auto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  <w:p>
            <w:pPr>
              <w:pStyle w:val="21"/>
              <w:spacing w:line="360" w:lineRule="auto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6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与指导教师交流讨论：</w:t>
            </w:r>
          </w:p>
          <w:p>
            <w:pPr>
              <w:pStyle w:val="21"/>
              <w:spacing w:line="360" w:lineRule="auto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  <w:p>
            <w:pPr>
              <w:pStyle w:val="21"/>
              <w:spacing w:line="360" w:lineRule="auto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  <w:p>
            <w:pPr>
              <w:pStyle w:val="21"/>
              <w:spacing w:line="360" w:lineRule="auto"/>
              <w:ind w:left="0" w:leftChars="0" w:firstLine="0" w:firstLineChars="0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  <w:p>
            <w:pPr>
              <w:pStyle w:val="21"/>
              <w:spacing w:line="360" w:lineRule="auto"/>
              <w:ind w:left="0" w:leftChars="0" w:firstLine="0" w:firstLineChars="0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</w:tc>
      </w:tr>
    </w:tbl>
    <w:p>
      <w:pPr>
        <w:pStyle w:val="21"/>
        <w:spacing w:line="360" w:lineRule="auto"/>
        <w:ind w:firstLine="0" w:firstLineChars="0"/>
        <w:jc w:val="left"/>
        <w:rPr>
          <w:rFonts w:ascii="楷体_GB2312" w:hAnsi="楷体_GB2312" w:eastAsia="楷体_GB2312" w:cs="楷体_GB2312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游戏活动观察记录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二</w:t>
      </w:r>
      <w:r>
        <w:rPr>
          <w:rFonts w:hint="eastAsia" w:ascii="黑体" w:hAnsi="黑体" w:eastAsia="黑体"/>
          <w:sz w:val="24"/>
          <w:szCs w:val="24"/>
        </w:rPr>
        <w:t>：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8"/>
        <w:gridCol w:w="42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6" w:type="dxa"/>
            <w:gridSpan w:val="2"/>
          </w:tcPr>
          <w:p>
            <w:pPr>
              <w:pStyle w:val="21"/>
              <w:spacing w:line="360" w:lineRule="auto"/>
              <w:ind w:left="0" w:leftChars="0" w:firstLine="0" w:firstLineChars="0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游戏类型：</w:t>
            </w:r>
            <w:r>
              <w:rPr>
                <w:rFonts w:ascii="楷体_GB2312" w:hAnsi="楷体_GB2312" w:eastAsia="楷体_GB2312" w:cs="楷体_GB2312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8" w:type="dxa"/>
          </w:tcPr>
          <w:p>
            <w:pPr>
              <w:pStyle w:val="21"/>
              <w:spacing w:line="360" w:lineRule="auto"/>
              <w:ind w:left="0" w:leftChars="0" w:firstLine="0" w:firstLineChars="0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观察对象：</w:t>
            </w:r>
          </w:p>
        </w:tc>
        <w:tc>
          <w:tcPr>
            <w:tcW w:w="4258" w:type="dxa"/>
          </w:tcPr>
          <w:p>
            <w:pPr>
              <w:pStyle w:val="21"/>
              <w:spacing w:line="360" w:lineRule="auto"/>
              <w:ind w:left="0" w:leftChars="0" w:firstLine="0" w:firstLineChars="0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年龄：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8" w:type="dxa"/>
          </w:tcPr>
          <w:p>
            <w:pPr>
              <w:pStyle w:val="21"/>
              <w:spacing w:line="360" w:lineRule="auto"/>
              <w:ind w:left="0" w:leftChars="0" w:firstLine="0" w:firstLineChars="0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观察时间：</w:t>
            </w:r>
            <w:r>
              <w:rPr>
                <w:rFonts w:ascii="楷体_GB2312" w:hAnsi="楷体_GB2312" w:eastAsia="楷体_GB2312" w:cs="楷体_GB2312"/>
                <w:sz w:val="24"/>
                <w:szCs w:val="24"/>
              </w:rPr>
              <w:t xml:space="preserve">   </w:t>
            </w:r>
          </w:p>
        </w:tc>
        <w:tc>
          <w:tcPr>
            <w:tcW w:w="4258" w:type="dxa"/>
          </w:tcPr>
          <w:p>
            <w:pPr>
              <w:pStyle w:val="21"/>
              <w:spacing w:line="360" w:lineRule="auto"/>
              <w:ind w:left="0" w:leftChars="0" w:firstLine="0" w:firstLineChars="0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观察地点：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6" w:type="dxa"/>
            <w:gridSpan w:val="2"/>
          </w:tcPr>
          <w:p>
            <w:pPr>
              <w:pStyle w:val="21"/>
              <w:spacing w:line="360" w:lineRule="auto"/>
              <w:ind w:left="0" w:leftChars="0" w:firstLine="0" w:firstLineChars="0"/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游戏活动过程（如有教师组织/指导/介入，请记录好教师组织/指导/介入过程与方式），空行不够请自行附页：</w:t>
            </w:r>
          </w:p>
          <w:p>
            <w:pPr>
              <w:pStyle w:val="21"/>
              <w:spacing w:line="360" w:lineRule="auto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  <w:p>
            <w:pPr>
              <w:pStyle w:val="21"/>
              <w:spacing w:line="360" w:lineRule="auto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  <w:p>
            <w:pPr>
              <w:pStyle w:val="21"/>
              <w:spacing w:line="360" w:lineRule="auto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  <w:p>
            <w:pPr>
              <w:pStyle w:val="21"/>
              <w:spacing w:line="360" w:lineRule="auto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  <w:p>
            <w:pPr>
              <w:pStyle w:val="21"/>
              <w:spacing w:line="360" w:lineRule="auto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  <w:p>
            <w:pPr>
              <w:pStyle w:val="21"/>
              <w:spacing w:line="360" w:lineRule="auto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  <w:p>
            <w:pPr>
              <w:pStyle w:val="21"/>
              <w:spacing w:line="360" w:lineRule="auto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  <w:p>
            <w:pPr>
              <w:pStyle w:val="21"/>
              <w:spacing w:line="360" w:lineRule="auto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  <w:p>
            <w:pPr>
              <w:pStyle w:val="21"/>
              <w:spacing w:line="360" w:lineRule="auto"/>
              <w:ind w:left="0" w:leftChars="0" w:firstLine="0" w:firstLineChars="0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  <w:p>
            <w:pPr>
              <w:pStyle w:val="21"/>
              <w:spacing w:line="360" w:lineRule="auto"/>
              <w:ind w:left="0" w:leftChars="0" w:firstLine="0" w:firstLineChars="0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pStyle w:val="21"/>
              <w:spacing w:line="360" w:lineRule="auto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6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游戏思考：</w:t>
            </w:r>
          </w:p>
          <w:p>
            <w:pPr>
              <w:pStyle w:val="21"/>
              <w:spacing w:line="360" w:lineRule="auto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  <w:p>
            <w:pPr>
              <w:pStyle w:val="21"/>
              <w:spacing w:line="360" w:lineRule="auto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  <w:p>
            <w:pPr>
              <w:pStyle w:val="21"/>
              <w:spacing w:line="360" w:lineRule="auto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  <w:p>
            <w:pPr>
              <w:pStyle w:val="21"/>
              <w:spacing w:line="360" w:lineRule="auto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6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与指导教师交流讨论：</w:t>
            </w:r>
          </w:p>
          <w:p>
            <w:pPr>
              <w:pStyle w:val="21"/>
              <w:spacing w:line="360" w:lineRule="auto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  <w:p>
            <w:pPr>
              <w:pStyle w:val="21"/>
              <w:spacing w:line="360" w:lineRule="auto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  <w:p>
            <w:pPr>
              <w:pStyle w:val="21"/>
              <w:spacing w:line="360" w:lineRule="auto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  <w:p>
            <w:pPr>
              <w:pStyle w:val="21"/>
              <w:spacing w:line="360" w:lineRule="auto"/>
              <w:ind w:left="0" w:leftChars="0" w:firstLine="0" w:firstLineChars="0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</w:tc>
      </w:tr>
    </w:tbl>
    <w:p>
      <w:pPr>
        <w:pStyle w:val="21"/>
        <w:spacing w:line="360" w:lineRule="auto"/>
        <w:ind w:firstLine="0" w:firstLineChars="0"/>
        <w:jc w:val="left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游戏活动观察记录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三</w:t>
      </w:r>
      <w:r>
        <w:rPr>
          <w:rFonts w:hint="eastAsia" w:ascii="黑体" w:hAnsi="黑体" w:eastAsia="黑体"/>
          <w:sz w:val="24"/>
          <w:szCs w:val="24"/>
        </w:rPr>
        <w:t>：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8"/>
        <w:gridCol w:w="42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6" w:type="dxa"/>
            <w:gridSpan w:val="2"/>
          </w:tcPr>
          <w:p>
            <w:pPr>
              <w:pStyle w:val="21"/>
              <w:spacing w:line="360" w:lineRule="auto"/>
              <w:ind w:left="0" w:leftChars="0" w:firstLine="0" w:firstLineChars="0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游戏类型：</w:t>
            </w:r>
            <w:r>
              <w:rPr>
                <w:rFonts w:ascii="楷体_GB2312" w:hAnsi="楷体_GB2312" w:eastAsia="楷体_GB2312" w:cs="楷体_GB2312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8" w:type="dxa"/>
          </w:tcPr>
          <w:p>
            <w:pPr>
              <w:pStyle w:val="21"/>
              <w:spacing w:line="360" w:lineRule="auto"/>
              <w:ind w:left="0" w:leftChars="0" w:firstLine="0" w:firstLineChars="0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观察对象：</w:t>
            </w:r>
          </w:p>
        </w:tc>
        <w:tc>
          <w:tcPr>
            <w:tcW w:w="4258" w:type="dxa"/>
          </w:tcPr>
          <w:p>
            <w:pPr>
              <w:pStyle w:val="21"/>
              <w:spacing w:line="360" w:lineRule="auto"/>
              <w:ind w:left="0" w:leftChars="0" w:firstLine="0" w:firstLineChars="0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年龄：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8" w:type="dxa"/>
          </w:tcPr>
          <w:p>
            <w:pPr>
              <w:pStyle w:val="21"/>
              <w:spacing w:line="360" w:lineRule="auto"/>
              <w:ind w:left="0" w:leftChars="0" w:firstLine="0" w:firstLineChars="0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观察时间：</w:t>
            </w:r>
            <w:r>
              <w:rPr>
                <w:rFonts w:ascii="楷体_GB2312" w:hAnsi="楷体_GB2312" w:eastAsia="楷体_GB2312" w:cs="楷体_GB2312"/>
                <w:sz w:val="24"/>
                <w:szCs w:val="24"/>
              </w:rPr>
              <w:t xml:space="preserve">   </w:t>
            </w:r>
          </w:p>
        </w:tc>
        <w:tc>
          <w:tcPr>
            <w:tcW w:w="4258" w:type="dxa"/>
          </w:tcPr>
          <w:p>
            <w:pPr>
              <w:pStyle w:val="21"/>
              <w:spacing w:line="360" w:lineRule="auto"/>
              <w:ind w:left="0" w:leftChars="0" w:firstLine="0" w:firstLineChars="0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观察地点：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6" w:type="dxa"/>
            <w:gridSpan w:val="2"/>
          </w:tcPr>
          <w:p>
            <w:pPr>
              <w:pStyle w:val="21"/>
              <w:spacing w:line="360" w:lineRule="auto"/>
              <w:ind w:left="0" w:leftChars="0" w:firstLine="0" w:firstLineChars="0"/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游戏活动过程（如有教师组织/指导/介入，请记录好教师组织/指导/介入过程与方式），空行不够请自行附页：</w:t>
            </w:r>
          </w:p>
          <w:p>
            <w:pPr>
              <w:pStyle w:val="21"/>
              <w:spacing w:line="360" w:lineRule="auto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  <w:p>
            <w:pPr>
              <w:pStyle w:val="21"/>
              <w:spacing w:line="360" w:lineRule="auto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  <w:p>
            <w:pPr>
              <w:pStyle w:val="21"/>
              <w:spacing w:line="360" w:lineRule="auto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  <w:p>
            <w:pPr>
              <w:pStyle w:val="21"/>
              <w:spacing w:line="360" w:lineRule="auto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  <w:p>
            <w:pPr>
              <w:pStyle w:val="21"/>
              <w:spacing w:line="360" w:lineRule="auto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  <w:p>
            <w:pPr>
              <w:pStyle w:val="21"/>
              <w:spacing w:line="360" w:lineRule="auto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  <w:p>
            <w:pPr>
              <w:pStyle w:val="21"/>
              <w:spacing w:line="360" w:lineRule="auto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  <w:p>
            <w:pPr>
              <w:pStyle w:val="21"/>
              <w:spacing w:line="360" w:lineRule="auto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  <w:p>
            <w:pPr>
              <w:pStyle w:val="21"/>
              <w:spacing w:line="360" w:lineRule="auto"/>
              <w:ind w:left="0" w:leftChars="0" w:firstLine="0" w:firstLineChars="0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  <w:p>
            <w:pPr>
              <w:pStyle w:val="21"/>
              <w:spacing w:line="360" w:lineRule="auto"/>
              <w:ind w:left="0" w:leftChars="0" w:firstLine="0" w:firstLineChars="0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pStyle w:val="21"/>
              <w:spacing w:line="360" w:lineRule="auto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6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游戏思考：</w:t>
            </w:r>
          </w:p>
          <w:p>
            <w:pPr>
              <w:pStyle w:val="21"/>
              <w:spacing w:line="360" w:lineRule="auto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  <w:p>
            <w:pPr>
              <w:pStyle w:val="21"/>
              <w:spacing w:line="360" w:lineRule="auto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  <w:p>
            <w:pPr>
              <w:pStyle w:val="21"/>
              <w:spacing w:line="360" w:lineRule="auto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  <w:p>
            <w:pPr>
              <w:pStyle w:val="21"/>
              <w:spacing w:line="360" w:lineRule="auto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6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与指导教师交流讨论：</w:t>
            </w:r>
          </w:p>
          <w:p>
            <w:pPr>
              <w:pStyle w:val="21"/>
              <w:spacing w:line="360" w:lineRule="auto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  <w:p>
            <w:pPr>
              <w:pStyle w:val="21"/>
              <w:spacing w:line="360" w:lineRule="auto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  <w:p>
            <w:pPr>
              <w:pStyle w:val="21"/>
              <w:spacing w:line="360" w:lineRule="auto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  <w:p>
            <w:pPr>
              <w:pStyle w:val="21"/>
              <w:spacing w:line="360" w:lineRule="auto"/>
              <w:ind w:left="0" w:leftChars="0" w:firstLine="0" w:firstLineChars="0"/>
              <w:jc w:val="left"/>
              <w:rPr>
                <w:rFonts w:hint="eastAsia" w:ascii="黑体" w:hAnsi="黑体" w:eastAsia="黑体"/>
                <w:sz w:val="24"/>
                <w:szCs w:val="24"/>
                <w:vertAlign w:val="baseline"/>
              </w:rPr>
            </w:pPr>
          </w:p>
        </w:tc>
      </w:tr>
    </w:tbl>
    <w:p>
      <w:pPr>
        <w:pStyle w:val="21"/>
        <w:spacing w:line="360" w:lineRule="auto"/>
        <w:ind w:firstLine="0" w:firstLineChars="0"/>
        <w:jc w:val="left"/>
        <w:rPr>
          <w:rFonts w:ascii="楷体_GB2312" w:hAnsi="楷体_GB2312" w:eastAsia="楷体_GB2312" w:cs="楷体_GB2312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asci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（四）幼儿游戏活动个案观察记录</w:t>
      </w:r>
    </w:p>
    <w:p>
      <w:pPr>
        <w:ind w:firstLine="420"/>
        <w:jc w:val="center"/>
        <w:rPr>
          <w:rFonts w:ascii="黑体" w:hAnsi="黑体" w:eastAsia="黑体" w:cs="宋体"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表</w:t>
      </w:r>
      <w:r>
        <w:rPr>
          <w:rFonts w:ascii="黑体" w:hAnsi="黑体" w:eastAsia="黑体" w:cs="宋体"/>
          <w:sz w:val="24"/>
          <w:szCs w:val="24"/>
        </w:rPr>
        <w:t xml:space="preserve">1 </w:t>
      </w:r>
      <w:r>
        <w:rPr>
          <w:rFonts w:hint="eastAsia" w:ascii="黑体" w:hAnsi="黑体" w:eastAsia="黑体" w:cs="宋体"/>
          <w:sz w:val="24"/>
          <w:szCs w:val="24"/>
        </w:rPr>
        <w:t>观察对象基本情况表</w:t>
      </w:r>
    </w:p>
    <w:tbl>
      <w:tblPr>
        <w:tblStyle w:val="10"/>
        <w:tblW w:w="85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410"/>
        <w:gridCol w:w="717"/>
        <w:gridCol w:w="1134"/>
        <w:gridCol w:w="708"/>
        <w:gridCol w:w="1276"/>
        <w:gridCol w:w="709"/>
        <w:gridCol w:w="1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410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性别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足龄</w:t>
            </w:r>
          </w:p>
        </w:tc>
        <w:tc>
          <w:tcPr>
            <w:tcW w:w="1276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班级</w:t>
            </w:r>
          </w:p>
        </w:tc>
        <w:tc>
          <w:tcPr>
            <w:tcW w:w="1320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观察对象基本情况描述</w:t>
            </w:r>
          </w:p>
        </w:tc>
        <w:tc>
          <w:tcPr>
            <w:tcW w:w="7274" w:type="dxa"/>
            <w:gridSpan w:val="7"/>
            <w:shd w:val="clear" w:color="auto" w:fill="FFFFFF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观察目的与具体安排</w:t>
            </w:r>
          </w:p>
        </w:tc>
        <w:tc>
          <w:tcPr>
            <w:tcW w:w="7274" w:type="dxa"/>
            <w:gridSpan w:val="7"/>
            <w:shd w:val="clear" w:color="auto" w:fill="FFFFFF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  <w:p>
            <w:pPr>
              <w:jc w:val="both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pStyle w:val="21"/>
        <w:spacing w:line="360" w:lineRule="auto"/>
        <w:ind w:firstLineChars="0"/>
        <w:jc w:val="left"/>
        <w:rPr>
          <w:rFonts w:ascii="宋体"/>
          <w:sz w:val="24"/>
          <w:szCs w:val="24"/>
        </w:rPr>
      </w:pPr>
    </w:p>
    <w:p>
      <w:pPr>
        <w:ind w:firstLine="420"/>
        <w:jc w:val="center"/>
        <w:rPr>
          <w:rFonts w:ascii="黑体" w:hAnsi="黑体" w:eastAsia="黑体" w:cs="宋体"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表</w:t>
      </w:r>
      <w:r>
        <w:rPr>
          <w:rFonts w:ascii="黑体" w:hAnsi="黑体" w:eastAsia="黑体" w:cs="宋体"/>
          <w:sz w:val="24"/>
          <w:szCs w:val="24"/>
        </w:rPr>
        <w:t xml:space="preserve">2 </w:t>
      </w:r>
      <w:r>
        <w:rPr>
          <w:rFonts w:hint="eastAsia" w:ascii="黑体" w:hAnsi="黑体" w:eastAsia="黑体" w:cs="宋体"/>
          <w:sz w:val="24"/>
          <w:szCs w:val="24"/>
        </w:rPr>
        <w:t>游戏活动个案观察记录一</w:t>
      </w:r>
    </w:p>
    <w:tbl>
      <w:tblPr>
        <w:tblStyle w:val="10"/>
        <w:tblW w:w="85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"/>
        <w:gridCol w:w="1277"/>
        <w:gridCol w:w="1308"/>
        <w:gridCol w:w="1277"/>
        <w:gridCol w:w="1329"/>
        <w:gridCol w:w="20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9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277" w:type="dxa"/>
            <w:shd w:val="clear" w:color="auto" w:fill="FFFFFF"/>
          </w:tcPr>
          <w:p>
            <w:pPr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FFFFFF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性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别</w:t>
            </w:r>
          </w:p>
        </w:tc>
        <w:tc>
          <w:tcPr>
            <w:tcW w:w="1277" w:type="dxa"/>
            <w:shd w:val="clear" w:color="auto" w:fill="FFFFFF"/>
          </w:tcPr>
          <w:p>
            <w:pPr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29" w:type="dxa"/>
            <w:shd w:val="clear" w:color="auto" w:fill="FFFFFF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足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龄</w:t>
            </w:r>
          </w:p>
        </w:tc>
        <w:tc>
          <w:tcPr>
            <w:tcW w:w="2016" w:type="dxa"/>
            <w:shd w:val="clear" w:color="auto" w:fill="FFFFFF"/>
          </w:tcPr>
          <w:p>
            <w:pPr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9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地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点</w:t>
            </w:r>
          </w:p>
        </w:tc>
        <w:tc>
          <w:tcPr>
            <w:tcW w:w="1277" w:type="dxa"/>
            <w:shd w:val="clear" w:color="auto" w:fill="FFFFFF"/>
          </w:tcPr>
          <w:p>
            <w:pPr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FFFFFF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时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间</w:t>
            </w:r>
          </w:p>
        </w:tc>
        <w:tc>
          <w:tcPr>
            <w:tcW w:w="1277" w:type="dxa"/>
            <w:shd w:val="clear" w:color="auto" w:fill="FFFFFF"/>
          </w:tcPr>
          <w:p>
            <w:pPr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3345" w:type="dxa"/>
            <w:gridSpan w:val="2"/>
            <w:shd w:val="clear" w:color="auto" w:fill="FFFFFF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第（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）次观察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9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游戏活动行为描述</w:t>
            </w:r>
          </w:p>
        </w:tc>
        <w:tc>
          <w:tcPr>
            <w:tcW w:w="7207" w:type="dxa"/>
            <w:gridSpan w:val="5"/>
            <w:shd w:val="clear" w:color="auto" w:fill="FFFFFF"/>
          </w:tcPr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9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分析与</w:t>
            </w:r>
          </w:p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对策</w:t>
            </w:r>
          </w:p>
        </w:tc>
        <w:tc>
          <w:tcPr>
            <w:tcW w:w="7207" w:type="dxa"/>
            <w:gridSpan w:val="5"/>
            <w:shd w:val="clear" w:color="auto" w:fill="FFFFFF"/>
          </w:tcPr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ind w:firstLine="420"/>
        <w:jc w:val="center"/>
        <w:rPr>
          <w:rFonts w:hint="eastAsia" w:ascii="黑体" w:hAnsi="黑体" w:eastAsia="黑体" w:cs="宋体"/>
          <w:sz w:val="24"/>
          <w:szCs w:val="24"/>
        </w:rPr>
      </w:pPr>
    </w:p>
    <w:p>
      <w:pPr>
        <w:ind w:firstLine="420"/>
        <w:jc w:val="center"/>
        <w:rPr>
          <w:rFonts w:ascii="黑体" w:hAnsi="黑体" w:eastAsia="黑体" w:cs="宋体"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表</w:t>
      </w:r>
      <w:r>
        <w:rPr>
          <w:rFonts w:ascii="黑体" w:hAnsi="黑体" w:eastAsia="黑体" w:cs="宋体"/>
          <w:sz w:val="24"/>
          <w:szCs w:val="24"/>
        </w:rPr>
        <w:t xml:space="preserve">3 </w:t>
      </w:r>
      <w:r>
        <w:rPr>
          <w:rFonts w:hint="eastAsia" w:ascii="黑体" w:hAnsi="黑体" w:eastAsia="黑体" w:cs="宋体"/>
          <w:sz w:val="24"/>
          <w:szCs w:val="24"/>
        </w:rPr>
        <w:t>游戏活动个案观察记录二</w:t>
      </w:r>
    </w:p>
    <w:tbl>
      <w:tblPr>
        <w:tblStyle w:val="10"/>
        <w:tblW w:w="85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"/>
        <w:gridCol w:w="1277"/>
        <w:gridCol w:w="1308"/>
        <w:gridCol w:w="1277"/>
        <w:gridCol w:w="1329"/>
        <w:gridCol w:w="20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9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277" w:type="dxa"/>
            <w:shd w:val="clear" w:color="auto" w:fill="FFFFFF"/>
          </w:tcPr>
          <w:p>
            <w:pPr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FFFFFF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性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别</w:t>
            </w:r>
          </w:p>
        </w:tc>
        <w:tc>
          <w:tcPr>
            <w:tcW w:w="1277" w:type="dxa"/>
            <w:shd w:val="clear" w:color="auto" w:fill="FFFFFF"/>
          </w:tcPr>
          <w:p>
            <w:pPr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29" w:type="dxa"/>
            <w:shd w:val="clear" w:color="auto" w:fill="FFFFFF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足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龄</w:t>
            </w:r>
          </w:p>
        </w:tc>
        <w:tc>
          <w:tcPr>
            <w:tcW w:w="2016" w:type="dxa"/>
            <w:shd w:val="clear" w:color="auto" w:fill="FFFFFF"/>
          </w:tcPr>
          <w:p>
            <w:pPr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</w:tblPrEx>
        <w:trPr>
          <w:jc w:val="center"/>
        </w:trPr>
        <w:tc>
          <w:tcPr>
            <w:tcW w:w="1309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地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点</w:t>
            </w:r>
          </w:p>
        </w:tc>
        <w:tc>
          <w:tcPr>
            <w:tcW w:w="1277" w:type="dxa"/>
            <w:shd w:val="clear" w:color="auto" w:fill="FFFFFF"/>
          </w:tcPr>
          <w:p>
            <w:pPr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FFFFFF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时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间</w:t>
            </w:r>
          </w:p>
        </w:tc>
        <w:tc>
          <w:tcPr>
            <w:tcW w:w="1277" w:type="dxa"/>
            <w:shd w:val="clear" w:color="auto" w:fill="FFFFFF"/>
          </w:tcPr>
          <w:p>
            <w:pPr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3345" w:type="dxa"/>
            <w:gridSpan w:val="2"/>
            <w:shd w:val="clear" w:color="auto" w:fill="FFFFFF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第（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）次观察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9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游戏活动行为描述</w:t>
            </w:r>
          </w:p>
        </w:tc>
        <w:tc>
          <w:tcPr>
            <w:tcW w:w="7207" w:type="dxa"/>
            <w:gridSpan w:val="5"/>
            <w:shd w:val="clear" w:color="auto" w:fill="FFFFFF"/>
          </w:tcPr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9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分析与</w:t>
            </w:r>
          </w:p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对策</w:t>
            </w:r>
          </w:p>
        </w:tc>
        <w:tc>
          <w:tcPr>
            <w:tcW w:w="7207" w:type="dxa"/>
            <w:gridSpan w:val="5"/>
            <w:shd w:val="clear" w:color="auto" w:fill="FFFFFF"/>
          </w:tcPr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ind w:firstLine="420"/>
        <w:jc w:val="center"/>
        <w:rPr>
          <w:rFonts w:ascii="黑体" w:hAnsi="黑体" w:eastAsia="黑体" w:cs="宋体"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表</w:t>
      </w:r>
      <w:r>
        <w:rPr>
          <w:rFonts w:ascii="黑体" w:hAnsi="黑体" w:eastAsia="黑体" w:cs="宋体"/>
          <w:sz w:val="24"/>
          <w:szCs w:val="24"/>
        </w:rPr>
        <w:t xml:space="preserve">4 </w:t>
      </w:r>
      <w:r>
        <w:rPr>
          <w:rFonts w:hint="eastAsia" w:ascii="黑体" w:hAnsi="黑体" w:eastAsia="黑体" w:cs="宋体"/>
          <w:sz w:val="24"/>
          <w:szCs w:val="24"/>
        </w:rPr>
        <w:t>游戏活动个案观察记录三</w:t>
      </w:r>
    </w:p>
    <w:tbl>
      <w:tblPr>
        <w:tblStyle w:val="10"/>
        <w:tblW w:w="85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"/>
        <w:gridCol w:w="1277"/>
        <w:gridCol w:w="1308"/>
        <w:gridCol w:w="1277"/>
        <w:gridCol w:w="1329"/>
        <w:gridCol w:w="20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9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277" w:type="dxa"/>
            <w:shd w:val="clear" w:color="auto" w:fill="FFFFFF"/>
          </w:tcPr>
          <w:p>
            <w:pPr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FFFFFF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性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别</w:t>
            </w:r>
          </w:p>
        </w:tc>
        <w:tc>
          <w:tcPr>
            <w:tcW w:w="1277" w:type="dxa"/>
            <w:shd w:val="clear" w:color="auto" w:fill="FFFFFF"/>
          </w:tcPr>
          <w:p>
            <w:pPr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29" w:type="dxa"/>
            <w:shd w:val="clear" w:color="auto" w:fill="FFFFFF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足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龄</w:t>
            </w:r>
          </w:p>
        </w:tc>
        <w:tc>
          <w:tcPr>
            <w:tcW w:w="2016" w:type="dxa"/>
            <w:shd w:val="clear" w:color="auto" w:fill="FFFFFF"/>
          </w:tcPr>
          <w:p>
            <w:pPr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9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地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点</w:t>
            </w:r>
          </w:p>
        </w:tc>
        <w:tc>
          <w:tcPr>
            <w:tcW w:w="1277" w:type="dxa"/>
            <w:shd w:val="clear" w:color="auto" w:fill="FFFFFF"/>
          </w:tcPr>
          <w:p>
            <w:pPr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FFFFFF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时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间</w:t>
            </w:r>
          </w:p>
        </w:tc>
        <w:tc>
          <w:tcPr>
            <w:tcW w:w="1277" w:type="dxa"/>
            <w:shd w:val="clear" w:color="auto" w:fill="FFFFFF"/>
          </w:tcPr>
          <w:p>
            <w:pPr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3345" w:type="dxa"/>
            <w:gridSpan w:val="2"/>
            <w:shd w:val="clear" w:color="auto" w:fill="FFFFFF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第（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）次观察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9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游戏活动行为描述</w:t>
            </w:r>
          </w:p>
        </w:tc>
        <w:tc>
          <w:tcPr>
            <w:tcW w:w="7207" w:type="dxa"/>
            <w:gridSpan w:val="5"/>
            <w:shd w:val="clear" w:color="auto" w:fill="FFFFFF"/>
          </w:tcPr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9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分析与</w:t>
            </w:r>
          </w:p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对策</w:t>
            </w:r>
          </w:p>
        </w:tc>
        <w:tc>
          <w:tcPr>
            <w:tcW w:w="7207" w:type="dxa"/>
            <w:gridSpan w:val="5"/>
            <w:shd w:val="clear" w:color="auto" w:fill="FFFFFF"/>
          </w:tcPr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  <w:p>
            <w:pPr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ind w:firstLine="420"/>
        <w:jc w:val="center"/>
        <w:rPr>
          <w:rFonts w:ascii="黑体" w:hAnsi="黑体" w:eastAsia="黑体" w:cs="宋体"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表</w:t>
      </w:r>
      <w:r>
        <w:rPr>
          <w:rFonts w:ascii="黑体" w:hAnsi="黑体" w:eastAsia="黑体" w:cs="宋体"/>
          <w:sz w:val="24"/>
          <w:szCs w:val="24"/>
        </w:rPr>
        <w:t xml:space="preserve">5  </w:t>
      </w:r>
      <w:r>
        <w:rPr>
          <w:rFonts w:hint="eastAsia" w:ascii="黑体" w:hAnsi="黑体" w:eastAsia="黑体" w:cs="宋体"/>
          <w:sz w:val="24"/>
          <w:szCs w:val="24"/>
        </w:rPr>
        <w:t>游戏活动个案观察阶段性小结</w:t>
      </w:r>
    </w:p>
    <w:tbl>
      <w:tblPr>
        <w:tblStyle w:val="10"/>
        <w:tblW w:w="85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6"/>
        <w:gridCol w:w="1288"/>
        <w:gridCol w:w="765"/>
        <w:gridCol w:w="992"/>
        <w:gridCol w:w="850"/>
        <w:gridCol w:w="930"/>
        <w:gridCol w:w="945"/>
        <w:gridCol w:w="1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6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288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cs="宋体"/>
                <w:b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性别</w:t>
            </w:r>
          </w:p>
        </w:tc>
        <w:tc>
          <w:tcPr>
            <w:tcW w:w="992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足龄</w:t>
            </w:r>
          </w:p>
        </w:tc>
        <w:tc>
          <w:tcPr>
            <w:tcW w:w="930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班级</w:t>
            </w:r>
          </w:p>
        </w:tc>
        <w:tc>
          <w:tcPr>
            <w:tcW w:w="1430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6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观察对象游戏特点</w:t>
            </w:r>
          </w:p>
        </w:tc>
        <w:tc>
          <w:tcPr>
            <w:tcW w:w="7200" w:type="dxa"/>
            <w:gridSpan w:val="7"/>
            <w:shd w:val="clear" w:color="auto" w:fill="FFFFFF"/>
            <w:vAlign w:val="center"/>
          </w:tcPr>
          <w:p>
            <w:pPr>
              <w:jc w:val="center"/>
              <w:rPr>
                <w:rFonts w:ascii="宋体" w:cs="宋体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b/>
                <w:sz w:val="24"/>
                <w:szCs w:val="24"/>
              </w:rPr>
            </w:pPr>
          </w:p>
          <w:p>
            <w:pPr>
              <w:rPr>
                <w:rFonts w:ascii="宋体" w:cs="宋体"/>
                <w:b/>
                <w:sz w:val="24"/>
                <w:szCs w:val="24"/>
              </w:rPr>
            </w:pPr>
          </w:p>
          <w:p>
            <w:pPr>
              <w:rPr>
                <w:rFonts w:asci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6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游戏活动中常见</w:t>
            </w:r>
          </w:p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问题</w:t>
            </w:r>
          </w:p>
        </w:tc>
        <w:tc>
          <w:tcPr>
            <w:tcW w:w="7200" w:type="dxa"/>
            <w:gridSpan w:val="7"/>
            <w:shd w:val="clear" w:color="auto" w:fill="FFFFFF"/>
            <w:vAlign w:val="center"/>
          </w:tcPr>
          <w:p>
            <w:pPr>
              <w:jc w:val="center"/>
              <w:rPr>
                <w:rFonts w:ascii="宋体" w:cs="宋体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b/>
                <w:sz w:val="24"/>
                <w:szCs w:val="24"/>
              </w:rPr>
            </w:pPr>
          </w:p>
          <w:p>
            <w:pPr>
              <w:rPr>
                <w:rFonts w:asci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6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分析与对策</w:t>
            </w:r>
          </w:p>
        </w:tc>
        <w:tc>
          <w:tcPr>
            <w:tcW w:w="7200" w:type="dxa"/>
            <w:gridSpan w:val="7"/>
            <w:shd w:val="clear" w:color="auto" w:fill="FFFFFF"/>
            <w:vAlign w:val="center"/>
          </w:tcPr>
          <w:p>
            <w:pPr>
              <w:jc w:val="center"/>
              <w:rPr>
                <w:rFonts w:ascii="宋体" w:cs="宋体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b/>
                <w:sz w:val="24"/>
                <w:szCs w:val="24"/>
              </w:rPr>
            </w:pPr>
          </w:p>
          <w:p>
            <w:pPr>
              <w:rPr>
                <w:rFonts w:ascii="宋体" w:cs="宋体"/>
                <w:b/>
                <w:sz w:val="24"/>
                <w:szCs w:val="24"/>
              </w:rPr>
            </w:pPr>
          </w:p>
          <w:p>
            <w:pPr>
              <w:rPr>
                <w:rFonts w:ascii="宋体" w:cs="宋体"/>
                <w:b/>
                <w:sz w:val="24"/>
                <w:szCs w:val="24"/>
              </w:rPr>
            </w:pPr>
          </w:p>
          <w:p>
            <w:pPr>
              <w:rPr>
                <w:rFonts w:ascii="宋体" w:cs="宋体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b/>
                <w:sz w:val="24"/>
                <w:szCs w:val="24"/>
              </w:rPr>
            </w:pPr>
          </w:p>
        </w:tc>
      </w:tr>
    </w:tbl>
    <w:p>
      <w:pPr>
        <w:pStyle w:val="21"/>
        <w:spacing w:line="360" w:lineRule="auto"/>
        <w:ind w:firstLine="0" w:firstLineChars="0"/>
        <w:jc w:val="left"/>
        <w:rPr>
          <w:rFonts w:hint="eastAsia" w:ascii="宋体" w:hAnsi="宋体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（五）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“柏顿</w:t>
      </w:r>
      <w:r>
        <w:rPr>
          <w:rFonts w:ascii="宋体" w:hAnsi="宋体"/>
          <w:sz w:val="24"/>
          <w:szCs w:val="24"/>
        </w:rPr>
        <w:t>/</w:t>
      </w:r>
      <w:r>
        <w:rPr>
          <w:rFonts w:hint="eastAsia" w:ascii="宋体" w:hAnsi="宋体"/>
          <w:sz w:val="24"/>
          <w:szCs w:val="24"/>
        </w:rPr>
        <w:t>皮亚杰（认知</w:t>
      </w:r>
      <w:r>
        <w:rPr>
          <w:rFonts w:ascii="宋体" w:hAnsi="宋体"/>
          <w:sz w:val="24"/>
          <w:szCs w:val="24"/>
        </w:rPr>
        <w:t>—</w:t>
      </w:r>
      <w:r>
        <w:rPr>
          <w:rFonts w:hint="eastAsia" w:ascii="宋体" w:hAnsi="宋体"/>
          <w:sz w:val="24"/>
          <w:szCs w:val="24"/>
        </w:rPr>
        <w:t>社会二维）”游戏观察记录表</w:t>
      </w:r>
    </w:p>
    <w:p>
      <w:pPr>
        <w:pStyle w:val="21"/>
        <w:spacing w:line="360" w:lineRule="auto"/>
        <w:ind w:firstLine="0" w:firstLineChars="0"/>
        <w:jc w:val="left"/>
        <w:rPr>
          <w:rFonts w:ascii="宋体"/>
          <w:szCs w:val="21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宋体" w:hAnsi="宋体"/>
          <w:szCs w:val="21"/>
        </w:rPr>
        <w:t>利用《“柏顿</w:t>
      </w:r>
      <w:r>
        <w:rPr>
          <w:rFonts w:ascii="宋体" w:hAnsi="宋体"/>
          <w:szCs w:val="21"/>
        </w:rPr>
        <w:t>/</w:t>
      </w:r>
      <w:r>
        <w:rPr>
          <w:rFonts w:hint="eastAsia" w:ascii="宋体" w:hAnsi="宋体"/>
          <w:szCs w:val="21"/>
        </w:rPr>
        <w:t>皮亚杰（认知</w:t>
      </w:r>
      <w:r>
        <w:rPr>
          <w:rFonts w:ascii="宋体" w:hAnsi="宋体"/>
          <w:szCs w:val="21"/>
        </w:rPr>
        <w:t>—</w:t>
      </w:r>
      <w:r>
        <w:rPr>
          <w:rFonts w:hint="eastAsia" w:ascii="宋体" w:hAnsi="宋体"/>
          <w:szCs w:val="21"/>
        </w:rPr>
        <w:t>社会二维）”游戏观察表》对至少</w:t>
      </w:r>
      <w:r>
        <w:rPr>
          <w:rFonts w:hint="eastAsia" w:ascii="宋体" w:hAnsi="宋体"/>
          <w:szCs w:val="21"/>
          <w:lang w:val="en-US" w:eastAsia="zh-CN"/>
        </w:rPr>
        <w:t>5</w:t>
      </w:r>
      <w:r>
        <w:rPr>
          <w:rFonts w:hint="eastAsia" w:ascii="宋体" w:hAnsi="宋体"/>
          <w:b/>
          <w:szCs w:val="21"/>
        </w:rPr>
        <w:t>名</w:t>
      </w:r>
      <w:r>
        <w:rPr>
          <w:rFonts w:hint="eastAsia" w:ascii="宋体" w:hAnsi="宋体"/>
          <w:szCs w:val="21"/>
        </w:rPr>
        <w:t>幼儿，每名幼儿</w:t>
      </w:r>
      <w:r>
        <w:rPr>
          <w:rFonts w:hint="eastAsia" w:ascii="宋体" w:hAnsi="宋体"/>
          <w:b/>
          <w:szCs w:val="21"/>
        </w:rPr>
        <w:t>不少于</w:t>
      </w:r>
      <w:r>
        <w:rPr>
          <w:rFonts w:hint="eastAsia" w:ascii="宋体" w:hAnsi="宋体"/>
          <w:b/>
          <w:szCs w:val="21"/>
          <w:lang w:val="en-US" w:eastAsia="zh-CN"/>
        </w:rPr>
        <w:t>10</w:t>
      </w:r>
      <w:r>
        <w:rPr>
          <w:rFonts w:hint="eastAsia" w:ascii="宋体" w:hAnsi="宋体"/>
          <w:b/>
          <w:szCs w:val="21"/>
        </w:rPr>
        <w:t>次</w:t>
      </w:r>
      <w:r>
        <w:rPr>
          <w:rFonts w:hint="eastAsia" w:ascii="宋体" w:hAnsi="宋体"/>
          <w:szCs w:val="21"/>
        </w:rPr>
        <w:t>的观察记录）</w:t>
      </w:r>
    </w:p>
    <w:p>
      <w:pPr>
        <w:pStyle w:val="21"/>
        <w:spacing w:line="360" w:lineRule="auto"/>
        <w:ind w:firstLine="0" w:firstLineChars="0"/>
        <w:jc w:val="left"/>
        <w:rPr>
          <w:rFonts w:ascii="黑体" w:hAnsi="黑体" w:eastAsia="黑体"/>
          <w:szCs w:val="21"/>
        </w:rPr>
      </w:pPr>
      <w:r>
        <w:rPr>
          <w:rFonts w:hint="eastAsia" w:ascii="黑体" w:hAnsi="黑体" w:eastAsia="黑体" w:cs="楷体_GB2312"/>
          <w:sz w:val="24"/>
          <w:szCs w:val="24"/>
        </w:rPr>
        <w:t>观察对象</w:t>
      </w:r>
      <w:r>
        <w:rPr>
          <w:rFonts w:ascii="黑体" w:hAnsi="黑体" w:eastAsia="黑体" w:cs="楷体_GB2312"/>
          <w:sz w:val="24"/>
          <w:szCs w:val="24"/>
        </w:rPr>
        <w:t>1</w:t>
      </w:r>
    </w:p>
    <w:tbl>
      <w:tblPr>
        <w:tblStyle w:val="10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3"/>
        <w:gridCol w:w="2269"/>
        <w:gridCol w:w="283"/>
        <w:gridCol w:w="1418"/>
        <w:gridCol w:w="907"/>
        <w:gridCol w:w="652"/>
        <w:gridCol w:w="16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516" w:type="dxa"/>
            <w:gridSpan w:val="7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姓名：</w:t>
            </w:r>
            <w:r>
              <w:rPr>
                <w:rFonts w:ascii="华文楷体" w:hAnsi="华文楷体" w:eastAsia="华文楷体" w:cs="楷体_GB2312"/>
                <w:szCs w:val="21"/>
              </w:rPr>
              <w:t xml:space="preserve">         </w:t>
            </w:r>
            <w:r>
              <w:rPr>
                <w:rFonts w:hint="eastAsia" w:ascii="华文楷体" w:hAnsi="华文楷体" w:eastAsia="华文楷体" w:cs="楷体_GB2312"/>
                <w:szCs w:val="21"/>
              </w:rPr>
              <w:t>性别：</w:t>
            </w:r>
            <w:r>
              <w:rPr>
                <w:rFonts w:ascii="华文楷体" w:hAnsi="华文楷体" w:eastAsia="华文楷体" w:cs="楷体_GB2312"/>
                <w:szCs w:val="21"/>
              </w:rPr>
              <w:t xml:space="preserve">         </w:t>
            </w:r>
            <w:r>
              <w:rPr>
                <w:rFonts w:hint="eastAsia" w:ascii="华文楷体" w:hAnsi="华文楷体" w:eastAsia="华文楷体" w:cs="楷体_GB2312"/>
                <w:szCs w:val="21"/>
              </w:rPr>
              <w:t>足龄：</w:t>
            </w:r>
            <w:r>
              <w:rPr>
                <w:rFonts w:ascii="华文楷体" w:hAnsi="华文楷体" w:eastAsia="华文楷体" w:cs="楷体_GB2312"/>
                <w:szCs w:val="21"/>
              </w:rPr>
              <w:t xml:space="preserve">          </w:t>
            </w:r>
            <w:r>
              <w:rPr>
                <w:rFonts w:hint="eastAsia" w:ascii="华文楷体" w:hAnsi="华文楷体" w:eastAsia="华文楷体" w:cs="楷体_GB2312"/>
                <w:szCs w:val="21"/>
              </w:rPr>
              <w:t>观察日期：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383" w:type="dxa"/>
            <w:tcBorders>
              <w:tl2br w:val="single" w:color="auto" w:sz="4" w:space="0"/>
            </w:tcBorders>
          </w:tcPr>
          <w:p>
            <w:pPr>
              <w:pStyle w:val="21"/>
              <w:spacing w:line="360" w:lineRule="auto"/>
              <w:ind w:firstLine="0" w:firstLineChars="0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社会</w:t>
            </w:r>
            <w:r>
              <w:rPr>
                <w:rFonts w:ascii="华文楷体" w:hAnsi="华文楷体" w:eastAsia="华文楷体" w:cs="楷体_GB2312"/>
                <w:szCs w:val="21"/>
              </w:rPr>
              <w:t xml:space="preserve">   </w:t>
            </w:r>
            <w:r>
              <w:rPr>
                <w:rFonts w:hint="eastAsia" w:ascii="华文楷体" w:hAnsi="华文楷体" w:eastAsia="华文楷体" w:cs="楷体_GB2312"/>
                <w:szCs w:val="21"/>
              </w:rPr>
              <w:t>认知</w:t>
            </w:r>
          </w:p>
        </w:tc>
        <w:tc>
          <w:tcPr>
            <w:tcW w:w="2269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功能性（练习性）游戏</w:t>
            </w:r>
          </w:p>
        </w:tc>
        <w:tc>
          <w:tcPr>
            <w:tcW w:w="1701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结构性游戏</w:t>
            </w:r>
          </w:p>
        </w:tc>
        <w:tc>
          <w:tcPr>
            <w:tcW w:w="1559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象征性游戏</w:t>
            </w:r>
          </w:p>
        </w:tc>
        <w:tc>
          <w:tcPr>
            <w:tcW w:w="1604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规则游戏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3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独自游戏</w:t>
            </w:r>
          </w:p>
        </w:tc>
        <w:tc>
          <w:tcPr>
            <w:tcW w:w="2269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701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559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604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3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平行游戏</w:t>
            </w:r>
          </w:p>
        </w:tc>
        <w:tc>
          <w:tcPr>
            <w:tcW w:w="2269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701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559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604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3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群体游戏</w:t>
            </w:r>
          </w:p>
        </w:tc>
        <w:tc>
          <w:tcPr>
            <w:tcW w:w="2269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701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559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604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383" w:type="dxa"/>
            <w:vMerge w:val="restart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非游戏</w:t>
            </w:r>
          </w:p>
        </w:tc>
        <w:tc>
          <w:tcPr>
            <w:tcW w:w="7133" w:type="dxa"/>
            <w:gridSpan w:val="6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行为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1383" w:type="dxa"/>
            <w:vMerge w:val="continue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2552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无所事事</w:t>
            </w:r>
          </w:p>
        </w:tc>
        <w:tc>
          <w:tcPr>
            <w:tcW w:w="2325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旁观</w:t>
            </w:r>
          </w:p>
        </w:tc>
        <w:tc>
          <w:tcPr>
            <w:tcW w:w="2256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频繁换场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383" w:type="dxa"/>
            <w:vMerge w:val="continue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2552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2325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2256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</w:tr>
    </w:tbl>
    <w:p>
      <w:pPr>
        <w:pStyle w:val="21"/>
        <w:spacing w:line="360" w:lineRule="auto"/>
        <w:ind w:firstLine="0" w:firstLineChars="0"/>
        <w:jc w:val="left"/>
        <w:rPr>
          <w:rFonts w:ascii="华文楷体" w:hAnsi="华文楷体" w:eastAsia="华文楷体" w:cs="楷体_GB2312"/>
          <w:sz w:val="24"/>
          <w:szCs w:val="24"/>
        </w:rPr>
      </w:pPr>
      <w:r>
        <w:rPr>
          <w:rFonts w:hint="eastAsia" w:ascii="华文楷体" w:hAnsi="华文楷体" w:eastAsia="华文楷体" w:cs="楷体_GB2312"/>
          <w:sz w:val="24"/>
          <w:szCs w:val="24"/>
        </w:rPr>
        <w:t>统计分析：</w:t>
      </w:r>
    </w:p>
    <w:p>
      <w:pPr>
        <w:pStyle w:val="21"/>
        <w:spacing w:line="360" w:lineRule="auto"/>
        <w:ind w:firstLine="0" w:firstLineChars="0"/>
        <w:jc w:val="left"/>
        <w:rPr>
          <w:rFonts w:ascii="华文楷体" w:hAnsi="华文楷体" w:eastAsia="华文楷体" w:cs="楷体_GB2312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ascii="华文楷体" w:hAnsi="华文楷体" w:eastAsia="华文楷体" w:cs="楷体_GB2312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ascii="黑体" w:hAnsi="黑体" w:eastAsia="黑体" w:cs="楷体_GB2312"/>
          <w:sz w:val="24"/>
          <w:szCs w:val="24"/>
        </w:rPr>
      </w:pPr>
      <w:r>
        <w:rPr>
          <w:rFonts w:hint="eastAsia" w:ascii="黑体" w:hAnsi="黑体" w:eastAsia="黑体" w:cs="楷体_GB2312"/>
          <w:sz w:val="24"/>
          <w:szCs w:val="24"/>
        </w:rPr>
        <w:t>观察对象</w:t>
      </w:r>
      <w:r>
        <w:rPr>
          <w:rFonts w:ascii="黑体" w:hAnsi="黑体" w:eastAsia="黑体" w:cs="楷体_GB2312"/>
          <w:sz w:val="24"/>
          <w:szCs w:val="24"/>
        </w:rPr>
        <w:t>2</w:t>
      </w:r>
    </w:p>
    <w:tbl>
      <w:tblPr>
        <w:tblStyle w:val="10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3"/>
        <w:gridCol w:w="2269"/>
        <w:gridCol w:w="283"/>
        <w:gridCol w:w="1418"/>
        <w:gridCol w:w="907"/>
        <w:gridCol w:w="652"/>
        <w:gridCol w:w="16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516" w:type="dxa"/>
            <w:gridSpan w:val="7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姓名：</w:t>
            </w:r>
            <w:r>
              <w:rPr>
                <w:rFonts w:ascii="华文楷体" w:hAnsi="华文楷体" w:eastAsia="华文楷体" w:cs="楷体_GB2312"/>
                <w:szCs w:val="21"/>
              </w:rPr>
              <w:t xml:space="preserve">         </w:t>
            </w:r>
            <w:r>
              <w:rPr>
                <w:rFonts w:hint="eastAsia" w:ascii="华文楷体" w:hAnsi="华文楷体" w:eastAsia="华文楷体" w:cs="楷体_GB2312"/>
                <w:szCs w:val="21"/>
              </w:rPr>
              <w:t>性别：</w:t>
            </w:r>
            <w:r>
              <w:rPr>
                <w:rFonts w:ascii="华文楷体" w:hAnsi="华文楷体" w:eastAsia="华文楷体" w:cs="楷体_GB2312"/>
                <w:szCs w:val="21"/>
              </w:rPr>
              <w:t xml:space="preserve">         </w:t>
            </w:r>
            <w:r>
              <w:rPr>
                <w:rFonts w:hint="eastAsia" w:ascii="华文楷体" w:hAnsi="华文楷体" w:eastAsia="华文楷体" w:cs="楷体_GB2312"/>
                <w:szCs w:val="21"/>
              </w:rPr>
              <w:t>足龄：</w:t>
            </w:r>
            <w:r>
              <w:rPr>
                <w:rFonts w:ascii="华文楷体" w:hAnsi="华文楷体" w:eastAsia="华文楷体" w:cs="楷体_GB2312"/>
                <w:szCs w:val="21"/>
              </w:rPr>
              <w:t xml:space="preserve">          </w:t>
            </w:r>
            <w:r>
              <w:rPr>
                <w:rFonts w:hint="eastAsia" w:ascii="华文楷体" w:hAnsi="华文楷体" w:eastAsia="华文楷体" w:cs="楷体_GB2312"/>
                <w:szCs w:val="21"/>
              </w:rPr>
              <w:t>观察日期：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383" w:type="dxa"/>
            <w:tcBorders>
              <w:tl2br w:val="single" w:color="auto" w:sz="4" w:space="0"/>
            </w:tcBorders>
          </w:tcPr>
          <w:p>
            <w:pPr>
              <w:pStyle w:val="21"/>
              <w:spacing w:line="360" w:lineRule="auto"/>
              <w:ind w:firstLine="0" w:firstLineChars="0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社会</w:t>
            </w:r>
            <w:r>
              <w:rPr>
                <w:rFonts w:ascii="华文楷体" w:hAnsi="华文楷体" w:eastAsia="华文楷体" w:cs="楷体_GB2312"/>
                <w:szCs w:val="21"/>
              </w:rPr>
              <w:t xml:space="preserve">   </w:t>
            </w:r>
            <w:r>
              <w:rPr>
                <w:rFonts w:hint="eastAsia" w:ascii="华文楷体" w:hAnsi="华文楷体" w:eastAsia="华文楷体" w:cs="楷体_GB2312"/>
                <w:szCs w:val="21"/>
              </w:rPr>
              <w:t>认知</w:t>
            </w:r>
          </w:p>
        </w:tc>
        <w:tc>
          <w:tcPr>
            <w:tcW w:w="2269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功能性（练习性）游戏</w:t>
            </w:r>
          </w:p>
        </w:tc>
        <w:tc>
          <w:tcPr>
            <w:tcW w:w="1701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结构性游戏</w:t>
            </w:r>
          </w:p>
        </w:tc>
        <w:tc>
          <w:tcPr>
            <w:tcW w:w="1559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象征性游戏</w:t>
            </w:r>
          </w:p>
        </w:tc>
        <w:tc>
          <w:tcPr>
            <w:tcW w:w="1604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规则游戏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3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独自游戏</w:t>
            </w:r>
          </w:p>
        </w:tc>
        <w:tc>
          <w:tcPr>
            <w:tcW w:w="2269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701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559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604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3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平行游戏</w:t>
            </w:r>
          </w:p>
        </w:tc>
        <w:tc>
          <w:tcPr>
            <w:tcW w:w="2269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701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559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604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3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群体游戏</w:t>
            </w:r>
          </w:p>
        </w:tc>
        <w:tc>
          <w:tcPr>
            <w:tcW w:w="2269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701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559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604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383" w:type="dxa"/>
            <w:vMerge w:val="restart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非游戏</w:t>
            </w:r>
          </w:p>
        </w:tc>
        <w:tc>
          <w:tcPr>
            <w:tcW w:w="7133" w:type="dxa"/>
            <w:gridSpan w:val="6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行为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1383" w:type="dxa"/>
            <w:vMerge w:val="continue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2552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无所事事</w:t>
            </w:r>
          </w:p>
        </w:tc>
        <w:tc>
          <w:tcPr>
            <w:tcW w:w="2325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旁观</w:t>
            </w:r>
          </w:p>
        </w:tc>
        <w:tc>
          <w:tcPr>
            <w:tcW w:w="2256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频繁换场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383" w:type="dxa"/>
            <w:vMerge w:val="continue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2552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2325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2256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</w:tr>
    </w:tbl>
    <w:p>
      <w:pPr>
        <w:pStyle w:val="21"/>
        <w:spacing w:line="360" w:lineRule="auto"/>
        <w:ind w:firstLine="0" w:firstLineChars="0"/>
        <w:jc w:val="left"/>
        <w:rPr>
          <w:rFonts w:ascii="华文楷体" w:hAnsi="华文楷体" w:eastAsia="华文楷体" w:cs="楷体_GB2312"/>
          <w:sz w:val="24"/>
          <w:szCs w:val="24"/>
        </w:rPr>
      </w:pPr>
      <w:r>
        <w:rPr>
          <w:rFonts w:hint="eastAsia" w:ascii="华文楷体" w:hAnsi="华文楷体" w:eastAsia="华文楷体" w:cs="楷体_GB2312"/>
          <w:sz w:val="24"/>
          <w:szCs w:val="24"/>
        </w:rPr>
        <w:t>统计分析：</w:t>
      </w:r>
    </w:p>
    <w:p>
      <w:pPr>
        <w:pStyle w:val="21"/>
        <w:spacing w:line="360" w:lineRule="auto"/>
        <w:ind w:firstLine="0" w:firstLineChars="0"/>
        <w:jc w:val="left"/>
        <w:rPr>
          <w:rFonts w:hint="eastAsia" w:ascii="黑体" w:hAnsi="黑体" w:eastAsia="黑体" w:cs="楷体_GB2312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hint="eastAsia" w:ascii="黑体" w:hAnsi="黑体" w:eastAsia="黑体" w:cs="楷体_GB2312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ascii="黑体" w:hAnsi="黑体" w:eastAsia="黑体" w:cs="楷体_GB2312"/>
          <w:sz w:val="24"/>
          <w:szCs w:val="24"/>
        </w:rPr>
      </w:pPr>
      <w:r>
        <w:rPr>
          <w:rFonts w:hint="eastAsia" w:ascii="黑体" w:hAnsi="黑体" w:eastAsia="黑体" w:cs="楷体_GB2312"/>
          <w:sz w:val="24"/>
          <w:szCs w:val="24"/>
        </w:rPr>
        <w:t>观察对象</w:t>
      </w:r>
      <w:r>
        <w:rPr>
          <w:rFonts w:ascii="黑体" w:hAnsi="黑体" w:eastAsia="黑体" w:cs="楷体_GB2312"/>
          <w:sz w:val="24"/>
          <w:szCs w:val="24"/>
        </w:rPr>
        <w:t>3</w:t>
      </w:r>
    </w:p>
    <w:tbl>
      <w:tblPr>
        <w:tblStyle w:val="10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3"/>
        <w:gridCol w:w="2269"/>
        <w:gridCol w:w="283"/>
        <w:gridCol w:w="1418"/>
        <w:gridCol w:w="907"/>
        <w:gridCol w:w="652"/>
        <w:gridCol w:w="16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516" w:type="dxa"/>
            <w:gridSpan w:val="7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姓名：</w:t>
            </w:r>
            <w:r>
              <w:rPr>
                <w:rFonts w:ascii="华文楷体" w:hAnsi="华文楷体" w:eastAsia="华文楷体" w:cs="楷体_GB2312"/>
                <w:szCs w:val="21"/>
              </w:rPr>
              <w:t xml:space="preserve">         </w:t>
            </w:r>
            <w:r>
              <w:rPr>
                <w:rFonts w:hint="eastAsia" w:ascii="华文楷体" w:hAnsi="华文楷体" w:eastAsia="华文楷体" w:cs="楷体_GB2312"/>
                <w:szCs w:val="21"/>
              </w:rPr>
              <w:t>性别：</w:t>
            </w:r>
            <w:r>
              <w:rPr>
                <w:rFonts w:ascii="华文楷体" w:hAnsi="华文楷体" w:eastAsia="华文楷体" w:cs="楷体_GB2312"/>
                <w:szCs w:val="21"/>
              </w:rPr>
              <w:t xml:space="preserve">         </w:t>
            </w:r>
            <w:r>
              <w:rPr>
                <w:rFonts w:hint="eastAsia" w:ascii="华文楷体" w:hAnsi="华文楷体" w:eastAsia="华文楷体" w:cs="楷体_GB2312"/>
                <w:szCs w:val="21"/>
              </w:rPr>
              <w:t>足龄：</w:t>
            </w:r>
            <w:r>
              <w:rPr>
                <w:rFonts w:ascii="华文楷体" w:hAnsi="华文楷体" w:eastAsia="华文楷体" w:cs="楷体_GB2312"/>
                <w:szCs w:val="21"/>
              </w:rPr>
              <w:t xml:space="preserve">          </w:t>
            </w:r>
            <w:r>
              <w:rPr>
                <w:rFonts w:hint="eastAsia" w:ascii="华文楷体" w:hAnsi="华文楷体" w:eastAsia="华文楷体" w:cs="楷体_GB2312"/>
                <w:szCs w:val="21"/>
              </w:rPr>
              <w:t>观察日期：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383" w:type="dxa"/>
            <w:tcBorders>
              <w:tl2br w:val="single" w:color="auto" w:sz="4" w:space="0"/>
            </w:tcBorders>
          </w:tcPr>
          <w:p>
            <w:pPr>
              <w:pStyle w:val="21"/>
              <w:spacing w:line="360" w:lineRule="auto"/>
              <w:ind w:firstLine="0" w:firstLineChars="0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社会</w:t>
            </w:r>
            <w:r>
              <w:rPr>
                <w:rFonts w:ascii="华文楷体" w:hAnsi="华文楷体" w:eastAsia="华文楷体" w:cs="楷体_GB2312"/>
                <w:szCs w:val="21"/>
              </w:rPr>
              <w:t xml:space="preserve">   </w:t>
            </w:r>
            <w:r>
              <w:rPr>
                <w:rFonts w:hint="eastAsia" w:ascii="华文楷体" w:hAnsi="华文楷体" w:eastAsia="华文楷体" w:cs="楷体_GB2312"/>
                <w:szCs w:val="21"/>
              </w:rPr>
              <w:t>认知</w:t>
            </w:r>
          </w:p>
        </w:tc>
        <w:tc>
          <w:tcPr>
            <w:tcW w:w="2269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功能性（练习性）游戏</w:t>
            </w:r>
          </w:p>
        </w:tc>
        <w:tc>
          <w:tcPr>
            <w:tcW w:w="1701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结构性游戏</w:t>
            </w:r>
          </w:p>
        </w:tc>
        <w:tc>
          <w:tcPr>
            <w:tcW w:w="1559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象征性游戏</w:t>
            </w:r>
          </w:p>
        </w:tc>
        <w:tc>
          <w:tcPr>
            <w:tcW w:w="1604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规则游戏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3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独自游戏</w:t>
            </w:r>
          </w:p>
        </w:tc>
        <w:tc>
          <w:tcPr>
            <w:tcW w:w="2269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701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559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604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3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平行游戏</w:t>
            </w:r>
          </w:p>
        </w:tc>
        <w:tc>
          <w:tcPr>
            <w:tcW w:w="2269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701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559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604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3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群体游戏</w:t>
            </w:r>
          </w:p>
        </w:tc>
        <w:tc>
          <w:tcPr>
            <w:tcW w:w="2269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701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559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604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383" w:type="dxa"/>
            <w:vMerge w:val="restart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非游戏</w:t>
            </w:r>
          </w:p>
        </w:tc>
        <w:tc>
          <w:tcPr>
            <w:tcW w:w="7133" w:type="dxa"/>
            <w:gridSpan w:val="6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行为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1383" w:type="dxa"/>
            <w:vMerge w:val="continue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2552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无所事事</w:t>
            </w:r>
          </w:p>
        </w:tc>
        <w:tc>
          <w:tcPr>
            <w:tcW w:w="2325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旁观</w:t>
            </w:r>
          </w:p>
        </w:tc>
        <w:tc>
          <w:tcPr>
            <w:tcW w:w="2256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频繁换场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383" w:type="dxa"/>
            <w:vMerge w:val="continue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2552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2325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2256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</w:tr>
    </w:tbl>
    <w:p>
      <w:pPr>
        <w:pStyle w:val="21"/>
        <w:spacing w:line="360" w:lineRule="auto"/>
        <w:ind w:firstLine="0" w:firstLineChars="0"/>
        <w:jc w:val="left"/>
        <w:rPr>
          <w:rFonts w:ascii="华文楷体" w:hAnsi="华文楷体" w:eastAsia="华文楷体" w:cs="楷体_GB2312"/>
          <w:sz w:val="24"/>
          <w:szCs w:val="24"/>
        </w:rPr>
      </w:pPr>
      <w:r>
        <w:rPr>
          <w:rFonts w:hint="eastAsia" w:ascii="华文楷体" w:hAnsi="华文楷体" w:eastAsia="华文楷体" w:cs="楷体_GB2312"/>
          <w:sz w:val="24"/>
          <w:szCs w:val="24"/>
        </w:rPr>
        <w:t>统计分析：</w:t>
      </w:r>
    </w:p>
    <w:p>
      <w:pPr>
        <w:pStyle w:val="21"/>
        <w:spacing w:line="360" w:lineRule="auto"/>
        <w:ind w:firstLine="0" w:firstLineChars="0"/>
        <w:jc w:val="left"/>
        <w:rPr>
          <w:rFonts w:ascii="黑体" w:hAnsi="黑体" w:eastAsia="黑体" w:cs="楷体_GB2312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ascii="黑体" w:hAnsi="黑体" w:eastAsia="黑体" w:cs="楷体_GB2312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ascii="黑体" w:hAnsi="黑体" w:eastAsia="黑体" w:cs="楷体_GB2312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ascii="黑体" w:hAnsi="黑体" w:eastAsia="黑体" w:cs="楷体_GB2312"/>
          <w:sz w:val="24"/>
          <w:szCs w:val="24"/>
        </w:rPr>
      </w:pPr>
      <w:r>
        <w:rPr>
          <w:rFonts w:hint="eastAsia" w:ascii="黑体" w:hAnsi="黑体" w:eastAsia="黑体" w:cs="楷体_GB2312"/>
          <w:sz w:val="24"/>
          <w:szCs w:val="24"/>
        </w:rPr>
        <w:t>观察对象</w:t>
      </w:r>
      <w:r>
        <w:rPr>
          <w:rFonts w:ascii="黑体" w:hAnsi="黑体" w:eastAsia="黑体" w:cs="楷体_GB2312"/>
          <w:sz w:val="24"/>
          <w:szCs w:val="24"/>
        </w:rPr>
        <w:t>4</w:t>
      </w:r>
    </w:p>
    <w:tbl>
      <w:tblPr>
        <w:tblStyle w:val="10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3"/>
        <w:gridCol w:w="2269"/>
        <w:gridCol w:w="283"/>
        <w:gridCol w:w="1418"/>
        <w:gridCol w:w="907"/>
        <w:gridCol w:w="652"/>
        <w:gridCol w:w="16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516" w:type="dxa"/>
            <w:gridSpan w:val="7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姓名：</w:t>
            </w:r>
            <w:r>
              <w:rPr>
                <w:rFonts w:ascii="华文楷体" w:hAnsi="华文楷体" w:eastAsia="华文楷体" w:cs="楷体_GB2312"/>
                <w:szCs w:val="21"/>
              </w:rPr>
              <w:t xml:space="preserve">         </w:t>
            </w:r>
            <w:r>
              <w:rPr>
                <w:rFonts w:hint="eastAsia" w:ascii="华文楷体" w:hAnsi="华文楷体" w:eastAsia="华文楷体" w:cs="楷体_GB2312"/>
                <w:szCs w:val="21"/>
              </w:rPr>
              <w:t>性别：</w:t>
            </w:r>
            <w:r>
              <w:rPr>
                <w:rFonts w:ascii="华文楷体" w:hAnsi="华文楷体" w:eastAsia="华文楷体" w:cs="楷体_GB2312"/>
                <w:szCs w:val="21"/>
              </w:rPr>
              <w:t xml:space="preserve">         </w:t>
            </w:r>
            <w:r>
              <w:rPr>
                <w:rFonts w:hint="eastAsia" w:ascii="华文楷体" w:hAnsi="华文楷体" w:eastAsia="华文楷体" w:cs="楷体_GB2312"/>
                <w:szCs w:val="21"/>
              </w:rPr>
              <w:t>足龄：</w:t>
            </w:r>
            <w:r>
              <w:rPr>
                <w:rFonts w:ascii="华文楷体" w:hAnsi="华文楷体" w:eastAsia="华文楷体" w:cs="楷体_GB2312"/>
                <w:szCs w:val="21"/>
              </w:rPr>
              <w:t xml:space="preserve">          </w:t>
            </w:r>
            <w:r>
              <w:rPr>
                <w:rFonts w:hint="eastAsia" w:ascii="华文楷体" w:hAnsi="华文楷体" w:eastAsia="华文楷体" w:cs="楷体_GB2312"/>
                <w:szCs w:val="21"/>
              </w:rPr>
              <w:t>观察日期：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383" w:type="dxa"/>
            <w:tcBorders>
              <w:tl2br w:val="single" w:color="auto" w:sz="4" w:space="0"/>
            </w:tcBorders>
          </w:tcPr>
          <w:p>
            <w:pPr>
              <w:pStyle w:val="21"/>
              <w:spacing w:line="360" w:lineRule="auto"/>
              <w:ind w:firstLine="0" w:firstLineChars="0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社会</w:t>
            </w:r>
            <w:r>
              <w:rPr>
                <w:rFonts w:ascii="华文楷体" w:hAnsi="华文楷体" w:eastAsia="华文楷体" w:cs="楷体_GB2312"/>
                <w:szCs w:val="21"/>
              </w:rPr>
              <w:t xml:space="preserve">   </w:t>
            </w:r>
            <w:r>
              <w:rPr>
                <w:rFonts w:hint="eastAsia" w:ascii="华文楷体" w:hAnsi="华文楷体" w:eastAsia="华文楷体" w:cs="楷体_GB2312"/>
                <w:szCs w:val="21"/>
              </w:rPr>
              <w:t>认知</w:t>
            </w:r>
          </w:p>
        </w:tc>
        <w:tc>
          <w:tcPr>
            <w:tcW w:w="2269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功能性（练习性）游戏</w:t>
            </w:r>
          </w:p>
        </w:tc>
        <w:tc>
          <w:tcPr>
            <w:tcW w:w="1701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结构性游戏</w:t>
            </w:r>
          </w:p>
        </w:tc>
        <w:tc>
          <w:tcPr>
            <w:tcW w:w="1559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象征性游戏</w:t>
            </w:r>
          </w:p>
        </w:tc>
        <w:tc>
          <w:tcPr>
            <w:tcW w:w="1604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规则游戏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3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独自游戏</w:t>
            </w:r>
          </w:p>
        </w:tc>
        <w:tc>
          <w:tcPr>
            <w:tcW w:w="2269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701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559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604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3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平行游戏</w:t>
            </w:r>
          </w:p>
        </w:tc>
        <w:tc>
          <w:tcPr>
            <w:tcW w:w="2269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701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559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604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3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群体游戏</w:t>
            </w:r>
          </w:p>
        </w:tc>
        <w:tc>
          <w:tcPr>
            <w:tcW w:w="2269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701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559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604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383" w:type="dxa"/>
            <w:vMerge w:val="restart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非游戏</w:t>
            </w:r>
          </w:p>
        </w:tc>
        <w:tc>
          <w:tcPr>
            <w:tcW w:w="7133" w:type="dxa"/>
            <w:gridSpan w:val="6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行为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1383" w:type="dxa"/>
            <w:vMerge w:val="continue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2552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无所事事</w:t>
            </w:r>
          </w:p>
        </w:tc>
        <w:tc>
          <w:tcPr>
            <w:tcW w:w="2325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旁观</w:t>
            </w:r>
          </w:p>
        </w:tc>
        <w:tc>
          <w:tcPr>
            <w:tcW w:w="2256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频繁换场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383" w:type="dxa"/>
            <w:vMerge w:val="continue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2552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2325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2256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</w:tr>
    </w:tbl>
    <w:p>
      <w:pPr>
        <w:pStyle w:val="21"/>
        <w:spacing w:line="360" w:lineRule="auto"/>
        <w:ind w:firstLine="0" w:firstLineChars="0"/>
        <w:jc w:val="left"/>
        <w:rPr>
          <w:rFonts w:ascii="华文楷体" w:hAnsi="华文楷体" w:eastAsia="华文楷体" w:cs="楷体_GB2312"/>
          <w:sz w:val="24"/>
          <w:szCs w:val="24"/>
        </w:rPr>
      </w:pPr>
      <w:r>
        <w:rPr>
          <w:rFonts w:hint="eastAsia" w:ascii="华文楷体" w:hAnsi="华文楷体" w:eastAsia="华文楷体" w:cs="楷体_GB2312"/>
          <w:sz w:val="24"/>
          <w:szCs w:val="24"/>
        </w:rPr>
        <w:t>统计分析：</w:t>
      </w:r>
    </w:p>
    <w:p>
      <w:pPr>
        <w:pStyle w:val="21"/>
        <w:spacing w:line="360" w:lineRule="auto"/>
        <w:ind w:firstLine="0" w:firstLineChars="0"/>
        <w:jc w:val="left"/>
        <w:rPr>
          <w:rFonts w:ascii="黑体" w:hAnsi="黑体" w:eastAsia="黑体" w:cs="楷体_GB2312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ascii="黑体" w:hAnsi="黑体" w:eastAsia="黑体" w:cs="楷体_GB2312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ascii="黑体" w:hAnsi="黑体" w:eastAsia="黑体" w:cs="楷体_GB2312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ascii="黑体" w:hAnsi="黑体" w:eastAsia="黑体" w:cs="楷体_GB2312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ascii="黑体" w:hAnsi="黑体" w:eastAsia="黑体" w:cs="楷体_GB2312"/>
          <w:sz w:val="24"/>
          <w:szCs w:val="24"/>
        </w:rPr>
      </w:pPr>
      <w:r>
        <w:rPr>
          <w:rFonts w:hint="eastAsia" w:ascii="黑体" w:hAnsi="黑体" w:eastAsia="黑体" w:cs="楷体_GB2312"/>
          <w:sz w:val="24"/>
          <w:szCs w:val="24"/>
        </w:rPr>
        <w:t>观察对象</w:t>
      </w:r>
      <w:r>
        <w:rPr>
          <w:rFonts w:ascii="黑体" w:hAnsi="黑体" w:eastAsia="黑体" w:cs="楷体_GB2312"/>
          <w:sz w:val="24"/>
          <w:szCs w:val="24"/>
        </w:rPr>
        <w:t>5</w:t>
      </w:r>
    </w:p>
    <w:tbl>
      <w:tblPr>
        <w:tblStyle w:val="10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3"/>
        <w:gridCol w:w="2269"/>
        <w:gridCol w:w="283"/>
        <w:gridCol w:w="1418"/>
        <w:gridCol w:w="907"/>
        <w:gridCol w:w="652"/>
        <w:gridCol w:w="16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516" w:type="dxa"/>
            <w:gridSpan w:val="7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姓名：</w:t>
            </w:r>
            <w:r>
              <w:rPr>
                <w:rFonts w:ascii="华文楷体" w:hAnsi="华文楷体" w:eastAsia="华文楷体" w:cs="楷体_GB2312"/>
                <w:szCs w:val="21"/>
              </w:rPr>
              <w:t xml:space="preserve">         </w:t>
            </w:r>
            <w:r>
              <w:rPr>
                <w:rFonts w:hint="eastAsia" w:ascii="华文楷体" w:hAnsi="华文楷体" w:eastAsia="华文楷体" w:cs="楷体_GB2312"/>
                <w:szCs w:val="21"/>
              </w:rPr>
              <w:t>性别：</w:t>
            </w:r>
            <w:r>
              <w:rPr>
                <w:rFonts w:ascii="华文楷体" w:hAnsi="华文楷体" w:eastAsia="华文楷体" w:cs="楷体_GB2312"/>
                <w:szCs w:val="21"/>
              </w:rPr>
              <w:t xml:space="preserve">         </w:t>
            </w:r>
            <w:r>
              <w:rPr>
                <w:rFonts w:hint="eastAsia" w:ascii="华文楷体" w:hAnsi="华文楷体" w:eastAsia="华文楷体" w:cs="楷体_GB2312"/>
                <w:szCs w:val="21"/>
              </w:rPr>
              <w:t>足龄：</w:t>
            </w:r>
            <w:r>
              <w:rPr>
                <w:rFonts w:ascii="华文楷体" w:hAnsi="华文楷体" w:eastAsia="华文楷体" w:cs="楷体_GB2312"/>
                <w:szCs w:val="21"/>
              </w:rPr>
              <w:t xml:space="preserve">          </w:t>
            </w:r>
            <w:r>
              <w:rPr>
                <w:rFonts w:hint="eastAsia" w:ascii="华文楷体" w:hAnsi="华文楷体" w:eastAsia="华文楷体" w:cs="楷体_GB2312"/>
                <w:szCs w:val="21"/>
              </w:rPr>
              <w:t>观察日期：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383" w:type="dxa"/>
            <w:tcBorders>
              <w:tl2br w:val="single" w:color="auto" w:sz="4" w:space="0"/>
            </w:tcBorders>
          </w:tcPr>
          <w:p>
            <w:pPr>
              <w:pStyle w:val="21"/>
              <w:spacing w:line="360" w:lineRule="auto"/>
              <w:ind w:firstLine="0" w:firstLineChars="0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社会</w:t>
            </w:r>
            <w:r>
              <w:rPr>
                <w:rFonts w:ascii="华文楷体" w:hAnsi="华文楷体" w:eastAsia="华文楷体" w:cs="楷体_GB2312"/>
                <w:szCs w:val="21"/>
              </w:rPr>
              <w:t xml:space="preserve">   </w:t>
            </w:r>
            <w:r>
              <w:rPr>
                <w:rFonts w:hint="eastAsia" w:ascii="华文楷体" w:hAnsi="华文楷体" w:eastAsia="华文楷体" w:cs="楷体_GB2312"/>
                <w:szCs w:val="21"/>
              </w:rPr>
              <w:t>认知</w:t>
            </w:r>
          </w:p>
        </w:tc>
        <w:tc>
          <w:tcPr>
            <w:tcW w:w="2269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功能性（练习性）游戏</w:t>
            </w:r>
          </w:p>
        </w:tc>
        <w:tc>
          <w:tcPr>
            <w:tcW w:w="1701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结构性游戏</w:t>
            </w:r>
          </w:p>
        </w:tc>
        <w:tc>
          <w:tcPr>
            <w:tcW w:w="1559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象征性游戏</w:t>
            </w:r>
          </w:p>
        </w:tc>
        <w:tc>
          <w:tcPr>
            <w:tcW w:w="1604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规则游戏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3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独自游戏</w:t>
            </w:r>
          </w:p>
        </w:tc>
        <w:tc>
          <w:tcPr>
            <w:tcW w:w="2269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701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559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604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3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平行游戏</w:t>
            </w:r>
          </w:p>
        </w:tc>
        <w:tc>
          <w:tcPr>
            <w:tcW w:w="2269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701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559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604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3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群体游戏</w:t>
            </w:r>
          </w:p>
        </w:tc>
        <w:tc>
          <w:tcPr>
            <w:tcW w:w="2269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701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559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1604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383" w:type="dxa"/>
            <w:vMerge w:val="restart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非游戏</w:t>
            </w:r>
          </w:p>
        </w:tc>
        <w:tc>
          <w:tcPr>
            <w:tcW w:w="7133" w:type="dxa"/>
            <w:gridSpan w:val="6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行为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1383" w:type="dxa"/>
            <w:vMerge w:val="continue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2552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无所事事</w:t>
            </w:r>
          </w:p>
        </w:tc>
        <w:tc>
          <w:tcPr>
            <w:tcW w:w="2325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旁观</w:t>
            </w:r>
          </w:p>
        </w:tc>
        <w:tc>
          <w:tcPr>
            <w:tcW w:w="2256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  <w:r>
              <w:rPr>
                <w:rFonts w:hint="eastAsia" w:ascii="华文楷体" w:hAnsi="华文楷体" w:eastAsia="华文楷体" w:cs="楷体_GB2312"/>
                <w:szCs w:val="21"/>
              </w:rPr>
              <w:t>频繁换场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383" w:type="dxa"/>
            <w:vMerge w:val="continue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2552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2325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  <w:tc>
          <w:tcPr>
            <w:tcW w:w="2256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 w:cs="楷体_GB2312"/>
                <w:szCs w:val="21"/>
              </w:rPr>
            </w:pPr>
          </w:p>
        </w:tc>
      </w:tr>
    </w:tbl>
    <w:p>
      <w:pPr>
        <w:pStyle w:val="21"/>
        <w:spacing w:line="360" w:lineRule="auto"/>
        <w:ind w:firstLine="0" w:firstLineChars="0"/>
        <w:jc w:val="left"/>
        <w:rPr>
          <w:rFonts w:ascii="华文楷体" w:hAnsi="华文楷体" w:eastAsia="华文楷体" w:cs="楷体_GB2312"/>
          <w:sz w:val="24"/>
          <w:szCs w:val="24"/>
        </w:rPr>
      </w:pPr>
      <w:r>
        <w:rPr>
          <w:rFonts w:hint="eastAsia" w:ascii="华文楷体" w:hAnsi="华文楷体" w:eastAsia="华文楷体" w:cs="楷体_GB2312"/>
          <w:sz w:val="24"/>
          <w:szCs w:val="24"/>
        </w:rPr>
        <w:t>统计分析：</w:t>
      </w:r>
    </w:p>
    <w:p>
      <w:pPr>
        <w:pStyle w:val="21"/>
        <w:spacing w:line="360" w:lineRule="auto"/>
        <w:ind w:firstLine="0" w:firstLineChars="0"/>
        <w:jc w:val="left"/>
        <w:rPr>
          <w:rFonts w:ascii="宋体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ascii="宋体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ascii="宋体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ascii="宋体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ascii="宋体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ascii="宋体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ascii="宋体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ascii="宋体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ascii="宋体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ascii="宋体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ascii="宋体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ascii="宋体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ascii="宋体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ascii="宋体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ascii="宋体"/>
          <w:szCs w:val="21"/>
        </w:rPr>
      </w:pPr>
      <w:r>
        <w:rPr>
          <w:rFonts w:ascii="宋体" w:hAnsi="宋体"/>
          <w:sz w:val="24"/>
          <w:szCs w:val="24"/>
        </w:rPr>
        <w:t>(</w:t>
      </w:r>
      <w:r>
        <w:rPr>
          <w:rFonts w:hint="eastAsia" w:ascii="宋体" w:hAnsi="宋体"/>
          <w:sz w:val="24"/>
          <w:szCs w:val="24"/>
        </w:rPr>
        <w:t>六</w:t>
      </w:r>
      <w:r>
        <w:rPr>
          <w:rFonts w:ascii="宋体" w:hAnsi="宋体"/>
          <w:sz w:val="24"/>
          <w:szCs w:val="24"/>
        </w:rPr>
        <w:t>)</w:t>
      </w:r>
      <w:r>
        <w:t xml:space="preserve"> </w:t>
      </w:r>
      <w:r>
        <w:rPr>
          <w:rFonts w:hint="eastAsia" w:ascii="宋体" w:hAnsi="宋体"/>
          <w:sz w:val="24"/>
          <w:szCs w:val="24"/>
        </w:rPr>
        <w:t>斯米兰斯基社会角色游戏观察表</w:t>
      </w:r>
      <w:r>
        <w:rPr>
          <w:rFonts w:hint="eastAsia" w:ascii="宋体" w:hAnsi="宋体"/>
          <w:szCs w:val="21"/>
        </w:rPr>
        <w:t>（从上表中选择较少进行群体性游戏的幼儿进行观察，不少于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名幼儿）</w:t>
      </w:r>
    </w:p>
    <w:p>
      <w:pPr>
        <w:pStyle w:val="21"/>
        <w:spacing w:line="360" w:lineRule="auto"/>
        <w:ind w:firstLine="0" w:firstLineChars="0"/>
        <w:jc w:val="left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观察时间：</w:t>
      </w:r>
      <w:r>
        <w:rPr>
          <w:rFonts w:ascii="黑体" w:hAnsi="黑体" w:eastAsia="黑体"/>
          <w:szCs w:val="21"/>
        </w:rPr>
        <w:t xml:space="preserve">                             </w:t>
      </w:r>
      <w:r>
        <w:rPr>
          <w:rFonts w:hint="eastAsia" w:ascii="黑体" w:hAnsi="黑体" w:eastAsia="黑体"/>
          <w:szCs w:val="21"/>
        </w:rPr>
        <w:t>游戏场景：</w:t>
      </w:r>
    </w:p>
    <w:tbl>
      <w:tblPr>
        <w:tblStyle w:val="10"/>
        <w:tblpPr w:leftFromText="180" w:rightFromText="180" w:vertAnchor="page" w:horzAnchor="margin" w:tblpY="2956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34"/>
        <w:gridCol w:w="745"/>
        <w:gridCol w:w="946"/>
        <w:gridCol w:w="946"/>
        <w:gridCol w:w="1190"/>
        <w:gridCol w:w="851"/>
        <w:gridCol w:w="798"/>
        <w:gridCol w:w="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59" w:type="dxa"/>
            <w:vMerge w:val="restart"/>
            <w:vAlign w:val="center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/>
                <w:sz w:val="20"/>
                <w:szCs w:val="21"/>
              </w:rPr>
            </w:pPr>
            <w:r>
              <w:rPr>
                <w:rFonts w:hint="eastAsia" w:ascii="华文楷体" w:hAnsi="华文楷体" w:eastAsia="华文楷体"/>
                <w:sz w:val="20"/>
                <w:szCs w:val="21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/>
                <w:sz w:val="20"/>
                <w:szCs w:val="21"/>
              </w:rPr>
            </w:pPr>
            <w:r>
              <w:rPr>
                <w:rFonts w:hint="eastAsia" w:ascii="华文楷体" w:hAnsi="华文楷体" w:eastAsia="华文楷体"/>
                <w:sz w:val="20"/>
                <w:szCs w:val="21"/>
              </w:rPr>
              <w:t>扮演角色</w:t>
            </w:r>
          </w:p>
        </w:tc>
        <w:tc>
          <w:tcPr>
            <w:tcW w:w="2637" w:type="dxa"/>
            <w:gridSpan w:val="3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/>
                <w:sz w:val="20"/>
                <w:szCs w:val="21"/>
              </w:rPr>
            </w:pPr>
            <w:r>
              <w:rPr>
                <w:rFonts w:hint="eastAsia" w:ascii="华文楷体" w:hAnsi="华文楷体" w:eastAsia="华文楷体"/>
                <w:sz w:val="20"/>
                <w:szCs w:val="21"/>
              </w:rPr>
              <w:t>想象的转换</w:t>
            </w:r>
          </w:p>
        </w:tc>
        <w:tc>
          <w:tcPr>
            <w:tcW w:w="1190" w:type="dxa"/>
            <w:vMerge w:val="restart"/>
            <w:vAlign w:val="center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/>
                <w:sz w:val="20"/>
                <w:szCs w:val="21"/>
              </w:rPr>
            </w:pPr>
            <w:r>
              <w:rPr>
                <w:rFonts w:hint="eastAsia" w:ascii="华文楷体" w:hAnsi="华文楷体" w:eastAsia="华文楷体"/>
                <w:sz w:val="20"/>
                <w:szCs w:val="21"/>
              </w:rPr>
              <w:t>社会互动</w:t>
            </w:r>
          </w:p>
        </w:tc>
        <w:tc>
          <w:tcPr>
            <w:tcW w:w="1649" w:type="dxa"/>
            <w:gridSpan w:val="2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/>
                <w:sz w:val="20"/>
                <w:szCs w:val="21"/>
              </w:rPr>
            </w:pPr>
            <w:r>
              <w:rPr>
                <w:rFonts w:hint="eastAsia" w:ascii="华文楷体" w:hAnsi="华文楷体" w:eastAsia="华文楷体"/>
                <w:sz w:val="20"/>
                <w:szCs w:val="21"/>
              </w:rPr>
              <w:t>语言沟通</w:t>
            </w:r>
          </w:p>
        </w:tc>
        <w:tc>
          <w:tcPr>
            <w:tcW w:w="947" w:type="dxa"/>
            <w:vMerge w:val="restart"/>
            <w:vAlign w:val="center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/>
                <w:sz w:val="20"/>
                <w:szCs w:val="21"/>
              </w:rPr>
            </w:pPr>
            <w:r>
              <w:rPr>
                <w:rFonts w:hint="eastAsia" w:ascii="华文楷体" w:hAnsi="华文楷体" w:eastAsia="华文楷体"/>
                <w:sz w:val="20"/>
                <w:szCs w:val="21"/>
              </w:rPr>
              <w:t>持续性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959" w:type="dxa"/>
            <w:vMerge w:val="continue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0"/>
                <w:szCs w:val="24"/>
              </w:rPr>
            </w:pPr>
          </w:p>
        </w:tc>
        <w:tc>
          <w:tcPr>
            <w:tcW w:w="1134" w:type="dxa"/>
            <w:vMerge w:val="continue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0"/>
                <w:szCs w:val="24"/>
              </w:rPr>
            </w:pPr>
          </w:p>
        </w:tc>
        <w:tc>
          <w:tcPr>
            <w:tcW w:w="745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/>
                <w:sz w:val="20"/>
                <w:szCs w:val="21"/>
              </w:rPr>
            </w:pPr>
            <w:r>
              <w:rPr>
                <w:rFonts w:hint="eastAsia" w:ascii="华文楷体" w:hAnsi="华文楷体" w:eastAsia="华文楷体"/>
                <w:sz w:val="20"/>
                <w:szCs w:val="21"/>
              </w:rPr>
              <w:t>材料</w:t>
            </w:r>
          </w:p>
        </w:tc>
        <w:tc>
          <w:tcPr>
            <w:tcW w:w="946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/>
                <w:sz w:val="20"/>
                <w:szCs w:val="21"/>
              </w:rPr>
            </w:pPr>
            <w:r>
              <w:rPr>
                <w:rFonts w:hint="eastAsia" w:ascii="华文楷体" w:hAnsi="华文楷体" w:eastAsia="华文楷体"/>
                <w:sz w:val="20"/>
                <w:szCs w:val="21"/>
              </w:rPr>
              <w:t>动作</w:t>
            </w:r>
          </w:p>
        </w:tc>
        <w:tc>
          <w:tcPr>
            <w:tcW w:w="946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/>
                <w:sz w:val="20"/>
                <w:szCs w:val="21"/>
              </w:rPr>
            </w:pPr>
            <w:r>
              <w:rPr>
                <w:rFonts w:hint="eastAsia" w:ascii="华文楷体" w:hAnsi="华文楷体" w:eastAsia="华文楷体"/>
                <w:sz w:val="20"/>
                <w:szCs w:val="21"/>
              </w:rPr>
              <w:t>情景</w:t>
            </w:r>
          </w:p>
        </w:tc>
        <w:tc>
          <w:tcPr>
            <w:tcW w:w="1190" w:type="dxa"/>
            <w:vMerge w:val="continue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0"/>
                <w:szCs w:val="24"/>
              </w:rPr>
            </w:pPr>
          </w:p>
        </w:tc>
        <w:tc>
          <w:tcPr>
            <w:tcW w:w="851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/>
                <w:sz w:val="20"/>
                <w:szCs w:val="21"/>
              </w:rPr>
            </w:pPr>
            <w:r>
              <w:rPr>
                <w:rFonts w:hint="eastAsia" w:ascii="华文楷体" w:hAnsi="华文楷体" w:eastAsia="华文楷体"/>
                <w:sz w:val="20"/>
                <w:szCs w:val="21"/>
              </w:rPr>
              <w:t>元交际</w:t>
            </w:r>
          </w:p>
        </w:tc>
        <w:tc>
          <w:tcPr>
            <w:tcW w:w="798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华文楷体" w:hAnsi="华文楷体" w:eastAsia="华文楷体"/>
                <w:sz w:val="20"/>
                <w:szCs w:val="21"/>
              </w:rPr>
            </w:pPr>
            <w:r>
              <w:rPr>
                <w:rFonts w:hint="eastAsia" w:ascii="华文楷体" w:hAnsi="华文楷体" w:eastAsia="华文楷体"/>
                <w:sz w:val="20"/>
                <w:szCs w:val="21"/>
              </w:rPr>
              <w:t>假装</w:t>
            </w:r>
          </w:p>
        </w:tc>
        <w:tc>
          <w:tcPr>
            <w:tcW w:w="947" w:type="dxa"/>
            <w:vMerge w:val="continue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华文楷体" w:hAnsi="华文楷体" w:eastAsia="华文楷体"/>
                <w:sz w:val="20"/>
                <w:szCs w:val="21"/>
              </w:rPr>
            </w:pPr>
            <w:r>
              <w:rPr>
                <w:rFonts w:ascii="华文楷体" w:hAnsi="华文楷体" w:eastAsia="华文楷体"/>
                <w:sz w:val="20"/>
                <w:szCs w:val="21"/>
              </w:rPr>
              <w:t>1.</w:t>
            </w: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0"/>
                <w:szCs w:val="24"/>
              </w:rPr>
            </w:pPr>
          </w:p>
        </w:tc>
        <w:tc>
          <w:tcPr>
            <w:tcW w:w="745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0"/>
                <w:szCs w:val="24"/>
              </w:rPr>
            </w:pPr>
          </w:p>
        </w:tc>
        <w:tc>
          <w:tcPr>
            <w:tcW w:w="946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0"/>
                <w:szCs w:val="24"/>
              </w:rPr>
            </w:pPr>
          </w:p>
        </w:tc>
        <w:tc>
          <w:tcPr>
            <w:tcW w:w="946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0"/>
                <w:szCs w:val="24"/>
              </w:rPr>
            </w:pPr>
          </w:p>
        </w:tc>
        <w:tc>
          <w:tcPr>
            <w:tcW w:w="1190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0"/>
                <w:szCs w:val="24"/>
              </w:rPr>
            </w:pPr>
          </w:p>
        </w:tc>
        <w:tc>
          <w:tcPr>
            <w:tcW w:w="851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0"/>
                <w:szCs w:val="24"/>
              </w:rPr>
            </w:pPr>
          </w:p>
        </w:tc>
        <w:tc>
          <w:tcPr>
            <w:tcW w:w="798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0"/>
                <w:szCs w:val="24"/>
              </w:rPr>
            </w:pPr>
          </w:p>
        </w:tc>
        <w:tc>
          <w:tcPr>
            <w:tcW w:w="947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华文楷体" w:hAnsi="华文楷体" w:eastAsia="华文楷体"/>
                <w:sz w:val="20"/>
                <w:szCs w:val="21"/>
              </w:rPr>
            </w:pPr>
            <w:r>
              <w:rPr>
                <w:rFonts w:ascii="华文楷体" w:hAnsi="华文楷体" w:eastAsia="华文楷体"/>
                <w:sz w:val="20"/>
                <w:szCs w:val="21"/>
              </w:rPr>
              <w:t>2.</w:t>
            </w: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0"/>
                <w:szCs w:val="24"/>
              </w:rPr>
            </w:pPr>
          </w:p>
        </w:tc>
        <w:tc>
          <w:tcPr>
            <w:tcW w:w="745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0"/>
                <w:szCs w:val="24"/>
              </w:rPr>
            </w:pPr>
          </w:p>
        </w:tc>
        <w:tc>
          <w:tcPr>
            <w:tcW w:w="946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0"/>
                <w:szCs w:val="24"/>
              </w:rPr>
            </w:pPr>
          </w:p>
        </w:tc>
        <w:tc>
          <w:tcPr>
            <w:tcW w:w="946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0"/>
                <w:szCs w:val="24"/>
              </w:rPr>
            </w:pPr>
          </w:p>
        </w:tc>
        <w:tc>
          <w:tcPr>
            <w:tcW w:w="1190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0"/>
                <w:szCs w:val="24"/>
              </w:rPr>
            </w:pPr>
          </w:p>
        </w:tc>
        <w:tc>
          <w:tcPr>
            <w:tcW w:w="851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0"/>
                <w:szCs w:val="24"/>
              </w:rPr>
            </w:pPr>
          </w:p>
        </w:tc>
        <w:tc>
          <w:tcPr>
            <w:tcW w:w="798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0"/>
                <w:szCs w:val="24"/>
              </w:rPr>
            </w:pPr>
          </w:p>
        </w:tc>
        <w:tc>
          <w:tcPr>
            <w:tcW w:w="947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华文楷体" w:hAnsi="华文楷体" w:eastAsia="华文楷体"/>
                <w:sz w:val="20"/>
                <w:szCs w:val="21"/>
              </w:rPr>
            </w:pPr>
            <w:r>
              <w:rPr>
                <w:rFonts w:ascii="华文楷体" w:hAnsi="华文楷体" w:eastAsia="华文楷体"/>
                <w:sz w:val="20"/>
                <w:szCs w:val="21"/>
              </w:rPr>
              <w:t>3.</w:t>
            </w: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0"/>
                <w:szCs w:val="24"/>
              </w:rPr>
            </w:pPr>
          </w:p>
        </w:tc>
        <w:tc>
          <w:tcPr>
            <w:tcW w:w="745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0"/>
                <w:szCs w:val="24"/>
              </w:rPr>
            </w:pPr>
          </w:p>
        </w:tc>
        <w:tc>
          <w:tcPr>
            <w:tcW w:w="946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0"/>
                <w:szCs w:val="24"/>
              </w:rPr>
            </w:pPr>
          </w:p>
        </w:tc>
        <w:tc>
          <w:tcPr>
            <w:tcW w:w="946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0"/>
                <w:szCs w:val="24"/>
              </w:rPr>
            </w:pPr>
          </w:p>
        </w:tc>
        <w:tc>
          <w:tcPr>
            <w:tcW w:w="1190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0"/>
                <w:szCs w:val="24"/>
              </w:rPr>
            </w:pPr>
          </w:p>
        </w:tc>
        <w:tc>
          <w:tcPr>
            <w:tcW w:w="851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0"/>
                <w:szCs w:val="24"/>
              </w:rPr>
            </w:pPr>
          </w:p>
        </w:tc>
        <w:tc>
          <w:tcPr>
            <w:tcW w:w="798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0"/>
                <w:szCs w:val="24"/>
              </w:rPr>
            </w:pPr>
          </w:p>
        </w:tc>
        <w:tc>
          <w:tcPr>
            <w:tcW w:w="947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华文楷体" w:hAnsi="华文楷体" w:eastAsia="华文楷体"/>
                <w:sz w:val="20"/>
                <w:szCs w:val="21"/>
              </w:rPr>
            </w:pPr>
            <w:r>
              <w:rPr>
                <w:rFonts w:ascii="华文楷体" w:hAnsi="华文楷体" w:eastAsia="华文楷体"/>
                <w:sz w:val="20"/>
                <w:szCs w:val="21"/>
              </w:rPr>
              <w:t>4.</w:t>
            </w: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0"/>
                <w:szCs w:val="24"/>
              </w:rPr>
            </w:pPr>
          </w:p>
        </w:tc>
        <w:tc>
          <w:tcPr>
            <w:tcW w:w="745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0"/>
                <w:szCs w:val="24"/>
              </w:rPr>
            </w:pPr>
          </w:p>
        </w:tc>
        <w:tc>
          <w:tcPr>
            <w:tcW w:w="946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0"/>
                <w:szCs w:val="24"/>
              </w:rPr>
            </w:pPr>
          </w:p>
        </w:tc>
        <w:tc>
          <w:tcPr>
            <w:tcW w:w="946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0"/>
                <w:szCs w:val="24"/>
              </w:rPr>
            </w:pPr>
          </w:p>
        </w:tc>
        <w:tc>
          <w:tcPr>
            <w:tcW w:w="1190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0"/>
                <w:szCs w:val="24"/>
              </w:rPr>
            </w:pPr>
          </w:p>
        </w:tc>
        <w:tc>
          <w:tcPr>
            <w:tcW w:w="851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0"/>
                <w:szCs w:val="24"/>
              </w:rPr>
            </w:pPr>
          </w:p>
        </w:tc>
        <w:tc>
          <w:tcPr>
            <w:tcW w:w="798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0"/>
                <w:szCs w:val="24"/>
              </w:rPr>
            </w:pPr>
          </w:p>
        </w:tc>
        <w:tc>
          <w:tcPr>
            <w:tcW w:w="947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华文楷体" w:hAnsi="华文楷体" w:eastAsia="华文楷体"/>
                <w:sz w:val="20"/>
                <w:szCs w:val="21"/>
              </w:rPr>
            </w:pPr>
            <w:r>
              <w:rPr>
                <w:rFonts w:ascii="华文楷体" w:hAnsi="华文楷体" w:eastAsia="华文楷体"/>
                <w:sz w:val="20"/>
                <w:szCs w:val="21"/>
              </w:rPr>
              <w:t>5.</w:t>
            </w:r>
          </w:p>
        </w:tc>
        <w:tc>
          <w:tcPr>
            <w:tcW w:w="113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0"/>
                <w:szCs w:val="24"/>
              </w:rPr>
            </w:pPr>
          </w:p>
        </w:tc>
        <w:tc>
          <w:tcPr>
            <w:tcW w:w="745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0"/>
                <w:szCs w:val="24"/>
              </w:rPr>
            </w:pPr>
          </w:p>
        </w:tc>
        <w:tc>
          <w:tcPr>
            <w:tcW w:w="946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0"/>
                <w:szCs w:val="24"/>
              </w:rPr>
            </w:pPr>
          </w:p>
        </w:tc>
        <w:tc>
          <w:tcPr>
            <w:tcW w:w="946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0"/>
                <w:szCs w:val="24"/>
              </w:rPr>
            </w:pPr>
          </w:p>
        </w:tc>
        <w:tc>
          <w:tcPr>
            <w:tcW w:w="1190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0"/>
                <w:szCs w:val="24"/>
              </w:rPr>
            </w:pPr>
          </w:p>
        </w:tc>
        <w:tc>
          <w:tcPr>
            <w:tcW w:w="851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0"/>
                <w:szCs w:val="24"/>
              </w:rPr>
            </w:pPr>
          </w:p>
        </w:tc>
        <w:tc>
          <w:tcPr>
            <w:tcW w:w="798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0"/>
                <w:szCs w:val="24"/>
              </w:rPr>
            </w:pPr>
          </w:p>
        </w:tc>
        <w:tc>
          <w:tcPr>
            <w:tcW w:w="947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0"/>
                <w:szCs w:val="24"/>
              </w:rPr>
            </w:pPr>
          </w:p>
        </w:tc>
      </w:tr>
    </w:tbl>
    <w:p>
      <w:pPr>
        <w:pStyle w:val="21"/>
        <w:spacing w:line="360" w:lineRule="auto"/>
        <w:ind w:firstLine="0" w:firstLineChars="0"/>
        <w:jc w:val="left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分析：</w:t>
      </w:r>
    </w:p>
    <w:p>
      <w:pPr>
        <w:pStyle w:val="21"/>
        <w:spacing w:line="360" w:lineRule="auto"/>
        <w:ind w:firstLine="0" w:firstLineChars="0"/>
        <w:jc w:val="left"/>
        <w:rPr>
          <w:rFonts w:ascii="宋体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ascii="宋体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ascii="宋体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ascii="宋体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ascii="宋体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与指导教师交流讨论：</w:t>
      </w:r>
    </w:p>
    <w:p>
      <w:pPr>
        <w:pStyle w:val="21"/>
        <w:spacing w:line="360" w:lineRule="auto"/>
        <w:ind w:firstLine="0" w:firstLineChars="0"/>
        <w:jc w:val="left"/>
        <w:rPr>
          <w:rFonts w:ascii="宋体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ascii="宋体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ascii="宋体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ascii="宋体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ascii="宋体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干预指导策略：</w:t>
      </w:r>
    </w:p>
    <w:p>
      <w:pPr>
        <w:pStyle w:val="21"/>
        <w:spacing w:line="360" w:lineRule="auto"/>
        <w:ind w:firstLine="0" w:firstLineChars="0"/>
        <w:jc w:val="left"/>
        <w:rPr>
          <w:rFonts w:ascii="宋体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ascii="宋体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ascii="宋体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ascii="宋体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ascii="宋体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ascii="宋体"/>
          <w:sz w:val="24"/>
          <w:szCs w:val="24"/>
        </w:rPr>
      </w:pPr>
    </w:p>
    <w:p>
      <w:pPr>
        <w:pStyle w:val="21"/>
        <w:spacing w:line="360" w:lineRule="auto"/>
        <w:ind w:firstLine="0" w:firstLineChars="0"/>
        <w:jc w:val="left"/>
        <w:rPr>
          <w:rFonts w:ascii="宋体"/>
          <w:szCs w:val="21"/>
        </w:rPr>
      </w:pPr>
      <w:r>
        <w:rPr>
          <w:rFonts w:hint="eastAsia" w:ascii="宋体" w:hAnsi="宋体"/>
          <w:sz w:val="24"/>
          <w:szCs w:val="24"/>
        </w:rPr>
        <w:t>（七）游戏活动组织记录</w:t>
      </w:r>
      <w:r>
        <w:rPr>
          <w:rFonts w:hint="eastAsia" w:ascii="宋体" w:hAnsi="宋体"/>
          <w:szCs w:val="21"/>
        </w:rPr>
        <w:t>（至少1次）</w:t>
      </w:r>
    </w:p>
    <w:p>
      <w:pPr>
        <w:pStyle w:val="21"/>
        <w:spacing w:line="360" w:lineRule="auto"/>
        <w:ind w:firstLine="0" w:firstLineChars="0"/>
        <w:jc w:val="left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游戏活动组织：</w:t>
      </w:r>
    </w:p>
    <w:tbl>
      <w:tblPr>
        <w:tblStyle w:val="10"/>
        <w:tblW w:w="85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4"/>
        <w:gridCol w:w="1665"/>
        <w:gridCol w:w="1215"/>
        <w:gridCol w:w="1710"/>
        <w:gridCol w:w="728"/>
        <w:gridCol w:w="1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634" w:type="dxa"/>
            <w:shd w:val="clear" w:color="auto" w:fill="FFFFFF"/>
            <w:vAlign w:val="center"/>
          </w:tcPr>
          <w:p>
            <w:pPr>
              <w:pStyle w:val="4"/>
              <w:jc w:val="center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活动日期</w:t>
            </w:r>
          </w:p>
        </w:tc>
        <w:tc>
          <w:tcPr>
            <w:tcW w:w="1665" w:type="dxa"/>
            <w:shd w:val="clear" w:color="auto" w:fill="FFFFFF"/>
          </w:tcPr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FFFFFF"/>
            <w:vAlign w:val="center"/>
          </w:tcPr>
          <w:p>
            <w:pPr>
              <w:pStyle w:val="4"/>
              <w:jc w:val="center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班级</w:t>
            </w:r>
          </w:p>
        </w:tc>
        <w:tc>
          <w:tcPr>
            <w:tcW w:w="1710" w:type="dxa"/>
            <w:shd w:val="clear" w:color="auto" w:fill="FFFFFF"/>
            <w:vAlign w:val="center"/>
          </w:tcPr>
          <w:p>
            <w:pPr>
              <w:pStyle w:val="4"/>
              <w:jc w:val="center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FFFFFF"/>
            <w:vAlign w:val="center"/>
          </w:tcPr>
          <w:p>
            <w:pPr>
              <w:pStyle w:val="4"/>
              <w:jc w:val="center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地点</w:t>
            </w:r>
          </w:p>
        </w:tc>
        <w:tc>
          <w:tcPr>
            <w:tcW w:w="1611" w:type="dxa"/>
            <w:shd w:val="clear" w:color="auto" w:fill="FFFFFF"/>
          </w:tcPr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634" w:type="dxa"/>
            <w:shd w:val="clear" w:color="auto" w:fill="FFFFFF"/>
            <w:vAlign w:val="center"/>
          </w:tcPr>
          <w:p>
            <w:pPr>
              <w:pStyle w:val="4"/>
              <w:jc w:val="center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活动名称</w:t>
            </w:r>
          </w:p>
        </w:tc>
        <w:tc>
          <w:tcPr>
            <w:tcW w:w="6929" w:type="dxa"/>
            <w:gridSpan w:val="5"/>
            <w:shd w:val="clear" w:color="auto" w:fill="FFFFFF"/>
          </w:tcPr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4" w:type="dxa"/>
            <w:shd w:val="clear" w:color="auto" w:fill="FFFFFF"/>
            <w:vAlign w:val="center"/>
          </w:tcPr>
          <w:p>
            <w:pPr>
              <w:pStyle w:val="4"/>
              <w:jc w:val="center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活动目标</w:t>
            </w:r>
          </w:p>
        </w:tc>
        <w:tc>
          <w:tcPr>
            <w:tcW w:w="6929" w:type="dxa"/>
            <w:gridSpan w:val="5"/>
            <w:shd w:val="clear" w:color="auto" w:fill="FFFFFF"/>
          </w:tcPr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4" w:type="dxa"/>
            <w:shd w:val="clear" w:color="auto" w:fill="FFFFFF"/>
            <w:vAlign w:val="center"/>
          </w:tcPr>
          <w:p>
            <w:pPr>
              <w:pStyle w:val="4"/>
              <w:jc w:val="center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活动准备</w:t>
            </w:r>
          </w:p>
        </w:tc>
        <w:tc>
          <w:tcPr>
            <w:tcW w:w="6929" w:type="dxa"/>
            <w:gridSpan w:val="5"/>
            <w:shd w:val="clear" w:color="auto" w:fill="FFFFFF"/>
          </w:tcPr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4" w:type="dxa"/>
            <w:shd w:val="clear" w:color="auto" w:fill="FFFFFF"/>
            <w:vAlign w:val="center"/>
          </w:tcPr>
          <w:p>
            <w:pPr>
              <w:pStyle w:val="4"/>
              <w:jc w:val="center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活动过程</w:t>
            </w:r>
          </w:p>
        </w:tc>
        <w:tc>
          <w:tcPr>
            <w:tcW w:w="6929" w:type="dxa"/>
            <w:gridSpan w:val="5"/>
            <w:shd w:val="clear" w:color="auto" w:fill="FFFFFF"/>
          </w:tcPr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4" w:type="dxa"/>
            <w:shd w:val="clear" w:color="auto" w:fill="FFFFFF"/>
            <w:vAlign w:val="center"/>
          </w:tcPr>
          <w:p>
            <w:pPr>
              <w:pStyle w:val="4"/>
              <w:jc w:val="center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活动延伸</w:t>
            </w:r>
          </w:p>
        </w:tc>
        <w:tc>
          <w:tcPr>
            <w:tcW w:w="6929" w:type="dxa"/>
            <w:gridSpan w:val="5"/>
            <w:shd w:val="clear" w:color="auto" w:fill="FFFFFF"/>
          </w:tcPr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4" w:type="dxa"/>
            <w:shd w:val="clear" w:color="auto" w:fill="FFFFFF"/>
            <w:vAlign w:val="center"/>
          </w:tcPr>
          <w:p>
            <w:pPr>
              <w:pStyle w:val="4"/>
              <w:jc w:val="center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活动反思</w:t>
            </w:r>
          </w:p>
        </w:tc>
        <w:tc>
          <w:tcPr>
            <w:tcW w:w="6929" w:type="dxa"/>
            <w:gridSpan w:val="5"/>
            <w:shd w:val="clear" w:color="auto" w:fill="FFFFFF"/>
          </w:tcPr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0" w:hRule="atLeast"/>
          <w:jc w:val="center"/>
        </w:trPr>
        <w:tc>
          <w:tcPr>
            <w:tcW w:w="1634" w:type="dxa"/>
            <w:shd w:val="clear" w:color="auto" w:fill="FFFFFF"/>
            <w:vAlign w:val="center"/>
          </w:tcPr>
          <w:p>
            <w:pPr>
              <w:pStyle w:val="4"/>
              <w:jc w:val="center"/>
              <w:rPr>
                <w:rFonts w:hAnsi="宋体" w:cs="宋体"/>
                <w:sz w:val="24"/>
                <w:szCs w:val="24"/>
              </w:rPr>
            </w:pPr>
            <w:bookmarkStart w:id="0" w:name="_GoBack" w:colFirst="1" w:colLast="5"/>
            <w:r>
              <w:rPr>
                <w:rFonts w:hint="eastAsia" w:hAnsi="宋体" w:cs="宋体"/>
                <w:sz w:val="24"/>
                <w:szCs w:val="24"/>
              </w:rPr>
              <w:t>与指导教师交流讨论</w:t>
            </w:r>
          </w:p>
        </w:tc>
        <w:tc>
          <w:tcPr>
            <w:tcW w:w="6929" w:type="dxa"/>
            <w:gridSpan w:val="5"/>
            <w:tcBorders/>
            <w:shd w:val="clear" w:color="auto" w:fill="FFFFFF"/>
          </w:tcPr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4"/>
              <w:rPr>
                <w:rFonts w:hAnsi="宋体" w:cs="宋体"/>
                <w:sz w:val="24"/>
                <w:szCs w:val="24"/>
              </w:rPr>
            </w:pPr>
          </w:p>
        </w:tc>
      </w:tr>
      <w:bookmarkEnd w:id="0"/>
    </w:tbl>
    <w:p>
      <w:pPr>
        <w:pStyle w:val="21"/>
        <w:numPr>
          <w:ilvl w:val="0"/>
          <w:numId w:val="3"/>
        </w:numPr>
        <w:spacing w:line="360" w:lineRule="auto"/>
        <w:ind w:firstLineChars="0"/>
        <w:jc w:val="left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实习总结（不够可另附页）</w:t>
      </w:r>
    </w:p>
    <w:tbl>
      <w:tblPr>
        <w:tblStyle w:val="1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24"/>
                <w:szCs w:val="24"/>
              </w:rPr>
            </w:pPr>
          </w:p>
        </w:tc>
      </w:tr>
    </w:tbl>
    <w:p>
      <w:pPr>
        <w:pStyle w:val="21"/>
        <w:spacing w:line="360" w:lineRule="auto"/>
        <w:ind w:firstLine="0" w:firstLineChars="0"/>
        <w:jc w:val="left"/>
        <w:rPr>
          <w:rFonts w:ascii="宋体"/>
          <w:sz w:val="28"/>
          <w:szCs w:val="28"/>
        </w:rPr>
        <w:sectPr>
          <w:pgSz w:w="11906" w:h="16838"/>
          <w:pgMar w:top="1440" w:right="1803" w:bottom="1440" w:left="1803" w:header="851" w:footer="992" w:gutter="0"/>
          <w:cols w:space="720" w:num="1"/>
          <w:titlePg/>
          <w:docGrid w:type="lines" w:linePitch="325" w:charSpace="0"/>
        </w:sectPr>
      </w:pPr>
    </w:p>
    <w:p>
      <w:pPr>
        <w:pStyle w:val="21"/>
        <w:numPr>
          <w:ilvl w:val="0"/>
          <w:numId w:val="3"/>
        </w:numPr>
        <w:spacing w:line="360" w:lineRule="auto"/>
        <w:ind w:firstLineChars="0"/>
        <w:jc w:val="left"/>
        <w:rPr>
          <w:rFonts w:hint="eastAsia" w:asci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实习成绩评定</w:t>
      </w:r>
    </w:p>
    <w:p>
      <w:pPr>
        <w:pStyle w:val="21"/>
        <w:ind w:firstLine="0" w:firstLineChars="0"/>
        <w:jc w:val="left"/>
        <w:rPr>
          <w:rFonts w:ascii="宋体"/>
          <w:bCs/>
          <w:szCs w:val="21"/>
        </w:rPr>
      </w:pPr>
      <w:r>
        <w:rPr>
          <w:rFonts w:hint="eastAsia" w:ascii="宋体" w:hAnsi="宋体"/>
          <w:sz w:val="24"/>
          <w:szCs w:val="24"/>
        </w:rPr>
        <w:t>（一）幼儿园指导教师评价（</w:t>
      </w:r>
      <w:r>
        <w:rPr>
          <w:rFonts w:hint="eastAsia" w:ascii="宋体" w:hAnsi="宋体"/>
          <w:bCs/>
          <w:szCs w:val="21"/>
        </w:rPr>
        <w:t>请幼儿园指导教师根据实习生真实情况做出评价！）</w:t>
      </w:r>
    </w:p>
    <w:p>
      <w:pPr>
        <w:pStyle w:val="21"/>
        <w:ind w:firstLine="0" w:firstLineChars="0"/>
        <w:jc w:val="left"/>
        <w:rPr>
          <w:rFonts w:ascii="宋体"/>
          <w:bCs/>
          <w:szCs w:val="21"/>
        </w:rPr>
      </w:pPr>
      <w:r>
        <w:rPr>
          <w:rFonts w:ascii="宋体" w:hAnsi="宋体"/>
          <w:szCs w:val="21"/>
        </w:rPr>
        <w:t>1=</w:t>
      </w:r>
      <w:r>
        <w:rPr>
          <w:rFonts w:hint="eastAsia" w:ascii="宋体" w:hAnsi="宋体"/>
          <w:szCs w:val="21"/>
        </w:rPr>
        <w:t>完全不能做到，</w:t>
      </w:r>
      <w:r>
        <w:rPr>
          <w:rFonts w:ascii="宋体" w:hAnsi="宋体"/>
          <w:szCs w:val="21"/>
        </w:rPr>
        <w:t>2=</w:t>
      </w:r>
      <w:r>
        <w:rPr>
          <w:rFonts w:hint="eastAsia" w:ascii="宋体" w:hAnsi="宋体"/>
          <w:szCs w:val="21"/>
        </w:rPr>
        <w:t>大部分不能做到，</w:t>
      </w:r>
      <w:r>
        <w:rPr>
          <w:rFonts w:ascii="宋体" w:hAnsi="宋体"/>
          <w:szCs w:val="21"/>
        </w:rPr>
        <w:t>3=</w:t>
      </w:r>
      <w:r>
        <w:rPr>
          <w:rFonts w:hint="eastAsia" w:ascii="宋体" w:hAnsi="宋体"/>
          <w:szCs w:val="21"/>
        </w:rPr>
        <w:t>一般，</w:t>
      </w:r>
      <w:r>
        <w:rPr>
          <w:rFonts w:ascii="宋体" w:hAnsi="宋体"/>
          <w:szCs w:val="21"/>
        </w:rPr>
        <w:t>4=</w:t>
      </w:r>
      <w:r>
        <w:rPr>
          <w:rFonts w:hint="eastAsia" w:ascii="宋体" w:hAnsi="宋体"/>
          <w:szCs w:val="21"/>
        </w:rPr>
        <w:t>大部分能做到，</w:t>
      </w:r>
      <w:r>
        <w:rPr>
          <w:rFonts w:ascii="宋体" w:hAnsi="宋体"/>
          <w:szCs w:val="21"/>
        </w:rPr>
        <w:t>5=</w:t>
      </w:r>
      <w:r>
        <w:rPr>
          <w:rFonts w:hint="eastAsia" w:ascii="宋体" w:hAnsi="宋体"/>
          <w:szCs w:val="21"/>
        </w:rPr>
        <w:t>完全能做到</w:t>
      </w:r>
    </w:p>
    <w:tbl>
      <w:tblPr>
        <w:tblStyle w:val="10"/>
        <w:tblW w:w="8760" w:type="dxa"/>
        <w:tblInd w:w="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6008"/>
        <w:gridCol w:w="431"/>
        <w:gridCol w:w="401"/>
        <w:gridCol w:w="403"/>
        <w:gridCol w:w="386"/>
        <w:gridCol w:w="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29" w:type="dxa"/>
            <w:vMerge w:val="restart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维度</w:t>
            </w:r>
          </w:p>
        </w:tc>
        <w:tc>
          <w:tcPr>
            <w:tcW w:w="6008" w:type="dxa"/>
            <w:vMerge w:val="restart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评价细则</w:t>
            </w:r>
          </w:p>
        </w:tc>
        <w:tc>
          <w:tcPr>
            <w:tcW w:w="2023" w:type="dxa"/>
            <w:gridSpan w:val="5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评价等级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29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422"/>
              <w:jc w:val="center"/>
              <w:textAlignment w:val="auto"/>
              <w:outlineLvl w:val="9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6008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422"/>
              <w:jc w:val="center"/>
              <w:textAlignment w:val="auto"/>
              <w:outlineLvl w:val="9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1</w:t>
            </w:r>
          </w:p>
        </w:tc>
        <w:tc>
          <w:tcPr>
            <w:tcW w:w="40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2</w:t>
            </w:r>
          </w:p>
        </w:tc>
        <w:tc>
          <w:tcPr>
            <w:tcW w:w="40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3</w:t>
            </w:r>
          </w:p>
        </w:tc>
        <w:tc>
          <w:tcPr>
            <w:tcW w:w="386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4</w:t>
            </w:r>
          </w:p>
        </w:tc>
        <w:tc>
          <w:tcPr>
            <w:tcW w:w="402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29" w:type="dxa"/>
            <w:vMerge w:val="restart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规章制度</w:t>
            </w:r>
          </w:p>
        </w:tc>
        <w:tc>
          <w:tcPr>
            <w:tcW w:w="6008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遵守幼儿园规章制度及见习守则。</w:t>
            </w:r>
          </w:p>
        </w:tc>
        <w:tc>
          <w:tcPr>
            <w:tcW w:w="43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386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2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29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ascii="宋体"/>
                <w:bCs/>
                <w:szCs w:val="21"/>
              </w:rPr>
            </w:pPr>
          </w:p>
        </w:tc>
        <w:tc>
          <w:tcPr>
            <w:tcW w:w="6008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按时参加实习活动，不迟到，不早退。</w:t>
            </w:r>
          </w:p>
        </w:tc>
        <w:tc>
          <w:tcPr>
            <w:tcW w:w="43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386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2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29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ascii="宋体"/>
                <w:bCs/>
                <w:szCs w:val="21"/>
              </w:rPr>
            </w:pPr>
          </w:p>
        </w:tc>
        <w:tc>
          <w:tcPr>
            <w:tcW w:w="6008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着装得体、言行举止符合要求。</w:t>
            </w:r>
          </w:p>
        </w:tc>
        <w:tc>
          <w:tcPr>
            <w:tcW w:w="43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386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2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29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ascii="宋体"/>
                <w:bCs/>
                <w:szCs w:val="21"/>
              </w:rPr>
            </w:pPr>
          </w:p>
        </w:tc>
        <w:tc>
          <w:tcPr>
            <w:tcW w:w="6008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上班时间不接私人电话，不聊天，不串班。</w:t>
            </w:r>
          </w:p>
        </w:tc>
        <w:tc>
          <w:tcPr>
            <w:tcW w:w="43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386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2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29" w:type="dxa"/>
            <w:vMerge w:val="restart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师德修养</w:t>
            </w:r>
          </w:p>
        </w:tc>
        <w:tc>
          <w:tcPr>
            <w:tcW w:w="6008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关心、热爱幼儿，能主动、耐心与幼儿交流，积极参与幼儿游戏活动。</w:t>
            </w:r>
          </w:p>
        </w:tc>
        <w:tc>
          <w:tcPr>
            <w:tcW w:w="43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386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2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29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ascii="宋体"/>
                <w:bCs/>
                <w:szCs w:val="21"/>
              </w:rPr>
            </w:pPr>
          </w:p>
        </w:tc>
        <w:tc>
          <w:tcPr>
            <w:tcW w:w="6008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尊重幼儿，不变相体罚、粗暴对待幼儿，不漠视、讥讽、挖苦幼儿。</w:t>
            </w:r>
          </w:p>
        </w:tc>
        <w:tc>
          <w:tcPr>
            <w:tcW w:w="43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386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2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29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ascii="宋体"/>
                <w:bCs/>
                <w:szCs w:val="21"/>
              </w:rPr>
            </w:pPr>
          </w:p>
        </w:tc>
        <w:tc>
          <w:tcPr>
            <w:tcW w:w="6008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积极鼓励、正确评价、引导幼儿。</w:t>
            </w:r>
          </w:p>
        </w:tc>
        <w:tc>
          <w:tcPr>
            <w:tcW w:w="43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386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2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29" w:type="dxa"/>
            <w:vMerge w:val="restart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游戏活动观察</w:t>
            </w:r>
          </w:p>
        </w:tc>
        <w:tc>
          <w:tcPr>
            <w:tcW w:w="6008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认真观察幼儿活动，积极做好观察记录。</w:t>
            </w:r>
          </w:p>
        </w:tc>
        <w:tc>
          <w:tcPr>
            <w:tcW w:w="43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386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2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29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ascii="宋体"/>
                <w:bCs/>
                <w:szCs w:val="21"/>
              </w:rPr>
            </w:pPr>
          </w:p>
        </w:tc>
        <w:tc>
          <w:tcPr>
            <w:tcW w:w="6008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认真观察教师组织活动，积极思考并与指导教师交流讨论。</w:t>
            </w:r>
          </w:p>
        </w:tc>
        <w:tc>
          <w:tcPr>
            <w:tcW w:w="43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386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2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29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ascii="宋体"/>
                <w:bCs/>
                <w:szCs w:val="21"/>
              </w:rPr>
            </w:pPr>
          </w:p>
        </w:tc>
        <w:tc>
          <w:tcPr>
            <w:tcW w:w="6008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积极协助教师做好各项活动准备工作。</w:t>
            </w:r>
          </w:p>
        </w:tc>
        <w:tc>
          <w:tcPr>
            <w:tcW w:w="43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386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2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29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ascii="宋体"/>
                <w:bCs/>
                <w:szCs w:val="21"/>
              </w:rPr>
            </w:pPr>
          </w:p>
        </w:tc>
        <w:tc>
          <w:tcPr>
            <w:tcW w:w="6008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积极协助老师制作玩教具、进行环境创设</w:t>
            </w:r>
            <w:r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。</w:t>
            </w:r>
          </w:p>
        </w:tc>
        <w:tc>
          <w:tcPr>
            <w:tcW w:w="43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386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2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29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ascii="宋体"/>
                <w:bCs/>
                <w:szCs w:val="21"/>
              </w:rPr>
            </w:pPr>
          </w:p>
        </w:tc>
        <w:tc>
          <w:tcPr>
            <w:tcW w:w="6008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主动就观察实习感悟体会与疑难困惑与指导教师沟通、交流、讨论。</w:t>
            </w:r>
          </w:p>
        </w:tc>
        <w:tc>
          <w:tcPr>
            <w:tcW w:w="43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386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2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29" w:type="dxa"/>
            <w:vMerge w:val="restart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游戏活动组织</w:t>
            </w:r>
          </w:p>
        </w:tc>
        <w:tc>
          <w:tcPr>
            <w:tcW w:w="6008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认真撰写游戏活动设计教案，积极与指导老师交流讨论并不断修正。</w:t>
            </w:r>
          </w:p>
        </w:tc>
        <w:tc>
          <w:tcPr>
            <w:tcW w:w="43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386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2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29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ascii="宋体"/>
                <w:bCs/>
                <w:szCs w:val="21"/>
              </w:rPr>
            </w:pPr>
          </w:p>
        </w:tc>
        <w:tc>
          <w:tcPr>
            <w:tcW w:w="6008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活动目标符合《纲要》及幼儿发展需要和年龄特点，并且具体明确。</w:t>
            </w:r>
          </w:p>
        </w:tc>
        <w:tc>
          <w:tcPr>
            <w:tcW w:w="43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386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2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29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ascii="宋体"/>
                <w:bCs/>
                <w:szCs w:val="21"/>
              </w:rPr>
            </w:pPr>
          </w:p>
        </w:tc>
        <w:tc>
          <w:tcPr>
            <w:tcW w:w="6008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活动材料准备、知识经验准备充分。</w:t>
            </w:r>
          </w:p>
        </w:tc>
        <w:tc>
          <w:tcPr>
            <w:tcW w:w="43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386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2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29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ascii="宋体"/>
                <w:bCs/>
                <w:szCs w:val="21"/>
              </w:rPr>
            </w:pPr>
          </w:p>
        </w:tc>
        <w:tc>
          <w:tcPr>
            <w:tcW w:w="6008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能创设适宜的、能引起幼儿兴趣的生动的活动情景。</w:t>
            </w:r>
          </w:p>
        </w:tc>
        <w:tc>
          <w:tcPr>
            <w:tcW w:w="43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386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2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729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ascii="宋体"/>
                <w:bCs/>
                <w:szCs w:val="21"/>
              </w:rPr>
            </w:pPr>
          </w:p>
        </w:tc>
        <w:tc>
          <w:tcPr>
            <w:tcW w:w="6008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游戏活动过程流畅、方法得当，体现启发式原则、做到因材施教、能适时介入、尽量满足了幼儿活动的需要。</w:t>
            </w:r>
          </w:p>
        </w:tc>
        <w:tc>
          <w:tcPr>
            <w:tcW w:w="43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386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2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29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ascii="宋体"/>
                <w:bCs/>
                <w:szCs w:val="21"/>
              </w:rPr>
            </w:pPr>
          </w:p>
        </w:tc>
        <w:tc>
          <w:tcPr>
            <w:tcW w:w="6008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幼儿积极参与游戏活动，并能在游戏活动中促进其发展。</w:t>
            </w:r>
          </w:p>
        </w:tc>
        <w:tc>
          <w:tcPr>
            <w:tcW w:w="43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386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2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729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ascii="宋体"/>
                <w:bCs/>
                <w:szCs w:val="21"/>
              </w:rPr>
            </w:pPr>
          </w:p>
        </w:tc>
        <w:tc>
          <w:tcPr>
            <w:tcW w:w="6008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能及时对幼儿的需要等进行观察，并能对突发事件进行处理，确保游戏活动的正常开展。</w:t>
            </w:r>
          </w:p>
        </w:tc>
        <w:tc>
          <w:tcPr>
            <w:tcW w:w="43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386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2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29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ascii="宋体"/>
                <w:bCs/>
                <w:szCs w:val="21"/>
              </w:rPr>
            </w:pPr>
          </w:p>
        </w:tc>
        <w:tc>
          <w:tcPr>
            <w:tcW w:w="6008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师幼互动充分、协调。</w:t>
            </w:r>
          </w:p>
        </w:tc>
        <w:tc>
          <w:tcPr>
            <w:tcW w:w="43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386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02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textAlignment w:val="auto"/>
              <w:outlineLvl w:val="9"/>
              <w:rPr>
                <w:rFonts w:asci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737" w:type="dxa"/>
            <w:gridSpan w:val="2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总分（满分</w:t>
            </w:r>
            <w:r>
              <w:rPr>
                <w:rFonts w:ascii="宋体" w:hAnsi="宋体"/>
                <w:bCs/>
                <w:szCs w:val="21"/>
              </w:rPr>
              <w:t>100</w:t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</w:p>
        </w:tc>
        <w:tc>
          <w:tcPr>
            <w:tcW w:w="2023" w:type="dxa"/>
            <w:gridSpan w:val="5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asci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1" w:hRule="atLeast"/>
        </w:trPr>
        <w:tc>
          <w:tcPr>
            <w:tcW w:w="8760" w:type="dxa"/>
            <w:gridSpan w:val="7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left"/>
              <w:textAlignment w:val="auto"/>
              <w:outlineLvl w:val="9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幼儿园指导教师评语：（见习态度、工作责任心、见习效果等）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5250" w:firstLine="0" w:firstLineChars="0"/>
              <w:jc w:val="left"/>
              <w:textAlignment w:val="auto"/>
              <w:outlineLvl w:val="9"/>
              <w:rPr>
                <w:rFonts w:ascii="宋体"/>
                <w:szCs w:val="21"/>
              </w:rPr>
            </w:pPr>
          </w:p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420" w:firstLine="4095" w:firstLineChars="1950"/>
              <w:textAlignment w:val="auto"/>
              <w:outlineLvl w:val="9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指导教师签字（单位盖章）：</w:t>
            </w:r>
            <w:r>
              <w:rPr>
                <w:rFonts w:ascii="宋体" w:hAnsi="宋体"/>
                <w:szCs w:val="21"/>
              </w:rPr>
              <w:t xml:space="preserve">                                                        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日</w:t>
            </w:r>
            <w:r>
              <w:rPr>
                <w:rFonts w:ascii="宋体" w:hAnsi="宋体"/>
                <w:szCs w:val="21"/>
              </w:rPr>
              <w:t xml:space="preserve">  </w:t>
            </w:r>
          </w:p>
        </w:tc>
      </w:tr>
    </w:tbl>
    <w:p>
      <w:pPr>
        <w:pStyle w:val="21"/>
        <w:spacing w:line="360" w:lineRule="auto"/>
        <w:ind w:firstLine="0" w:firstLineChars="0"/>
        <w:jc w:val="left"/>
        <w:rPr>
          <w:rFonts w:ascii="宋体"/>
          <w:sz w:val="24"/>
          <w:szCs w:val="24"/>
          <w:highlight w:val="yellow"/>
        </w:rPr>
      </w:pPr>
      <w:r>
        <w:rPr>
          <w:rFonts w:hint="eastAsia" w:ascii="宋体" w:hAnsi="宋体"/>
          <w:sz w:val="24"/>
          <w:szCs w:val="24"/>
        </w:rPr>
        <w:t>（二）学院指导教师评价</w:t>
      </w:r>
    </w:p>
    <w:tbl>
      <w:tblPr>
        <w:tblStyle w:val="10"/>
        <w:tblW w:w="8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4754"/>
        <w:gridCol w:w="548"/>
        <w:gridCol w:w="549"/>
        <w:gridCol w:w="548"/>
        <w:gridCol w:w="685"/>
        <w:gridCol w:w="7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452" w:type="dxa"/>
            <w:gridSpan w:val="2"/>
            <w:vMerge w:val="restart"/>
            <w:vAlign w:val="center"/>
          </w:tcPr>
          <w:p>
            <w:pPr>
              <w:pStyle w:val="21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评价内容</w:t>
            </w:r>
          </w:p>
        </w:tc>
        <w:tc>
          <w:tcPr>
            <w:tcW w:w="3108" w:type="dxa"/>
            <w:gridSpan w:val="5"/>
          </w:tcPr>
          <w:p>
            <w:pPr>
              <w:pStyle w:val="21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</w:t>
            </w:r>
            <w:r>
              <w:rPr>
                <w:rFonts w:hint="eastAsia" w:ascii="宋体" w:hAnsi="宋体"/>
                <w:szCs w:val="21"/>
                <w:lang w:eastAsia="zh-CN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452" w:type="dxa"/>
            <w:gridSpan w:val="2"/>
            <w:vMerge w:val="continue"/>
          </w:tcPr>
          <w:p>
            <w:pPr>
              <w:pStyle w:val="21"/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548" w:type="dxa"/>
          </w:tcPr>
          <w:p>
            <w:pPr>
              <w:pStyle w:val="21"/>
              <w:spacing w:line="360" w:lineRule="auto"/>
              <w:ind w:firstLine="0" w:firstLineChars="0"/>
              <w:jc w:val="righ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549" w:type="dxa"/>
          </w:tcPr>
          <w:p>
            <w:pPr>
              <w:pStyle w:val="21"/>
              <w:spacing w:line="360" w:lineRule="auto"/>
              <w:ind w:firstLine="0" w:firstLineChars="0"/>
              <w:jc w:val="righ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548" w:type="dxa"/>
          </w:tcPr>
          <w:p>
            <w:pPr>
              <w:pStyle w:val="21"/>
              <w:spacing w:line="360" w:lineRule="auto"/>
              <w:ind w:firstLine="0" w:firstLineChars="0"/>
              <w:jc w:val="righ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685" w:type="dxa"/>
          </w:tcPr>
          <w:p>
            <w:pPr>
              <w:pStyle w:val="21"/>
              <w:spacing w:line="360" w:lineRule="auto"/>
              <w:ind w:firstLine="0" w:firstLineChars="0"/>
              <w:jc w:val="righ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778" w:type="dxa"/>
          </w:tcPr>
          <w:p>
            <w:pPr>
              <w:pStyle w:val="21"/>
              <w:spacing w:line="360" w:lineRule="auto"/>
              <w:ind w:firstLine="0" w:firstLineChars="0"/>
              <w:jc w:val="righ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</w:trPr>
        <w:tc>
          <w:tcPr>
            <w:tcW w:w="698" w:type="dxa"/>
            <w:vMerge w:val="restart"/>
            <w:vAlign w:val="center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实习态度</w:t>
            </w:r>
          </w:p>
        </w:tc>
        <w:tc>
          <w:tcPr>
            <w:tcW w:w="475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</w:t>
            </w:r>
            <w:r>
              <w:rPr>
                <w:rFonts w:hint="eastAsia" w:ascii="宋体" w:hAnsi="宋体"/>
                <w:sz w:val="18"/>
                <w:szCs w:val="18"/>
              </w:rPr>
              <w:t>实习态度端正、不迟到，不早退；遵守学校及幼儿园规章制度与实习要求。</w:t>
            </w:r>
          </w:p>
        </w:tc>
        <w:tc>
          <w:tcPr>
            <w:tcW w:w="548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549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548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685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</w:trPr>
        <w:tc>
          <w:tcPr>
            <w:tcW w:w="698" w:type="dxa"/>
            <w:vMerge w:val="continue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75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在实习过程中认真观察、积极思考、发现分析问题，积极与指导老师交流讨论。</w:t>
            </w:r>
          </w:p>
        </w:tc>
        <w:tc>
          <w:tcPr>
            <w:tcW w:w="548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549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548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685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98" w:type="dxa"/>
            <w:vMerge w:val="continue"/>
          </w:tcPr>
          <w:p>
            <w:pPr>
              <w:pStyle w:val="21"/>
              <w:ind w:firstLine="0" w:firstLineChars="0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4754" w:type="dxa"/>
          </w:tcPr>
          <w:p>
            <w:pPr>
              <w:pStyle w:val="21"/>
              <w:ind w:firstLine="0" w:firstLineChars="0"/>
              <w:rPr>
                <w:rFonts w:ascii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3</w:t>
            </w:r>
            <w:r>
              <w:rPr>
                <w:rFonts w:ascii="宋体" w:hAnsi="宋体"/>
                <w:bCs/>
                <w:sz w:val="18"/>
                <w:szCs w:val="18"/>
              </w:rPr>
              <w:t>.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能通过多种（如图片、视频等）方式记录本次实习活动。</w:t>
            </w:r>
          </w:p>
        </w:tc>
        <w:tc>
          <w:tcPr>
            <w:tcW w:w="548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549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548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685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98" w:type="dxa"/>
            <w:vMerge w:val="continue"/>
          </w:tcPr>
          <w:p>
            <w:pPr>
              <w:pStyle w:val="21"/>
              <w:ind w:firstLine="0" w:firstLineChars="0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4754" w:type="dxa"/>
          </w:tcPr>
          <w:p>
            <w:pPr>
              <w:pStyle w:val="21"/>
              <w:ind w:firstLine="0" w:firstLineChars="0"/>
              <w:rPr>
                <w:rFonts w:ascii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4</w:t>
            </w:r>
            <w:r>
              <w:rPr>
                <w:rFonts w:ascii="宋体" w:hAnsi="宋体"/>
                <w:bCs/>
                <w:sz w:val="18"/>
                <w:szCs w:val="18"/>
              </w:rPr>
              <w:t>.</w:t>
            </w:r>
            <w:r>
              <w:rPr>
                <w:rFonts w:hint="eastAsia" w:ascii="宋体" w:hAnsi="宋体"/>
                <w:sz w:val="18"/>
                <w:szCs w:val="18"/>
              </w:rPr>
              <w:t>按时提交实习材料。</w:t>
            </w:r>
          </w:p>
        </w:tc>
        <w:tc>
          <w:tcPr>
            <w:tcW w:w="548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549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548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685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98" w:type="dxa"/>
            <w:vMerge w:val="continue"/>
            <w:vAlign w:val="center"/>
          </w:tcPr>
          <w:p>
            <w:pPr>
              <w:pStyle w:val="21"/>
              <w:ind w:firstLine="0" w:firstLineChars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4754" w:type="dxa"/>
          </w:tcPr>
          <w:p>
            <w:pPr>
              <w:pStyle w:val="21"/>
              <w:ind w:firstLine="0" w:firstLineChars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5.对游戏环境及材料的观察认真、细致、全面。</w:t>
            </w:r>
          </w:p>
        </w:tc>
        <w:tc>
          <w:tcPr>
            <w:tcW w:w="548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549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548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685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98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 w:hAnsi="宋体"/>
                <w:bCs/>
                <w:color w:val="0000FF"/>
                <w:szCs w:val="21"/>
              </w:rPr>
            </w:pPr>
          </w:p>
        </w:tc>
        <w:tc>
          <w:tcPr>
            <w:tcW w:w="475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548" w:type="dxa"/>
          </w:tcPr>
          <w:p>
            <w:pPr>
              <w:pStyle w:val="21"/>
              <w:spacing w:line="360" w:lineRule="auto"/>
              <w:ind w:firstLine="0" w:firstLineChars="0"/>
              <w:jc w:val="righ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1-3</w:t>
            </w:r>
          </w:p>
        </w:tc>
        <w:tc>
          <w:tcPr>
            <w:tcW w:w="549" w:type="dxa"/>
          </w:tcPr>
          <w:p>
            <w:pPr>
              <w:pStyle w:val="21"/>
              <w:spacing w:line="360" w:lineRule="auto"/>
              <w:ind w:firstLine="0" w:firstLineChars="0"/>
              <w:jc w:val="righ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4-6</w:t>
            </w:r>
          </w:p>
        </w:tc>
        <w:tc>
          <w:tcPr>
            <w:tcW w:w="548" w:type="dxa"/>
          </w:tcPr>
          <w:p>
            <w:pPr>
              <w:pStyle w:val="21"/>
              <w:spacing w:line="360" w:lineRule="auto"/>
              <w:ind w:firstLine="0" w:firstLineChars="0"/>
              <w:jc w:val="righ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7-9</w:t>
            </w:r>
          </w:p>
        </w:tc>
        <w:tc>
          <w:tcPr>
            <w:tcW w:w="685" w:type="dxa"/>
          </w:tcPr>
          <w:p>
            <w:pPr>
              <w:pStyle w:val="21"/>
              <w:spacing w:line="360" w:lineRule="auto"/>
              <w:ind w:firstLine="0" w:firstLineChars="0"/>
              <w:jc w:val="righ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10-12</w:t>
            </w:r>
          </w:p>
        </w:tc>
        <w:tc>
          <w:tcPr>
            <w:tcW w:w="778" w:type="dxa"/>
          </w:tcPr>
          <w:p>
            <w:pPr>
              <w:pStyle w:val="21"/>
              <w:spacing w:line="360" w:lineRule="auto"/>
              <w:ind w:firstLine="0" w:firstLineChars="0"/>
              <w:jc w:val="righ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13-15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98" w:type="dxa"/>
            <w:vMerge w:val="restart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 w:hAnsi="宋体"/>
                <w:bCs/>
                <w:color w:val="0000FF"/>
                <w:szCs w:val="21"/>
              </w:rPr>
            </w:pPr>
            <w:r>
              <w:rPr>
                <w:rFonts w:hint="eastAsia" w:ascii="宋体"/>
                <w:szCs w:val="21"/>
              </w:rPr>
              <w:t>实习内容</w:t>
            </w:r>
          </w:p>
        </w:tc>
        <w:tc>
          <w:tcPr>
            <w:tcW w:w="475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6</w:t>
            </w:r>
            <w:r>
              <w:rPr>
                <w:rFonts w:ascii="宋体" w:hAnsi="宋体"/>
                <w:bCs/>
                <w:sz w:val="18"/>
                <w:szCs w:val="18"/>
              </w:rPr>
              <w:t>.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对不同类型的游戏活动观察记录详细、有思考。</w:t>
            </w:r>
          </w:p>
        </w:tc>
        <w:tc>
          <w:tcPr>
            <w:tcW w:w="548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549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548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685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98" w:type="dxa"/>
            <w:vMerge w:val="continue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 w:hAnsi="宋体"/>
                <w:bCs/>
                <w:color w:val="0000FF"/>
                <w:szCs w:val="21"/>
              </w:rPr>
            </w:pPr>
          </w:p>
        </w:tc>
        <w:tc>
          <w:tcPr>
            <w:tcW w:w="475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7.个案观察记录详细认真，并进行针对性总结。</w:t>
            </w:r>
          </w:p>
        </w:tc>
        <w:tc>
          <w:tcPr>
            <w:tcW w:w="548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549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548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685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</w:trPr>
        <w:tc>
          <w:tcPr>
            <w:tcW w:w="698" w:type="dxa"/>
            <w:vMerge w:val="continue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 w:hAnsi="宋体"/>
                <w:bCs/>
                <w:color w:val="0000FF"/>
                <w:szCs w:val="21"/>
              </w:rPr>
            </w:pPr>
          </w:p>
        </w:tc>
        <w:tc>
          <w:tcPr>
            <w:tcW w:w="475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8.正确运用“社会-认知”量表及斯米兰斯基观察表进行观察。</w:t>
            </w:r>
          </w:p>
        </w:tc>
        <w:tc>
          <w:tcPr>
            <w:tcW w:w="548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549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548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685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98" w:type="dxa"/>
            <w:vMerge w:val="continue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 w:hAnsi="宋体"/>
                <w:bCs/>
                <w:color w:val="0000FF"/>
                <w:szCs w:val="21"/>
              </w:rPr>
            </w:pPr>
          </w:p>
        </w:tc>
        <w:tc>
          <w:tcPr>
            <w:tcW w:w="475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9.认真准备积极组织游戏活动，通过记录全面反映其过程。</w:t>
            </w:r>
          </w:p>
        </w:tc>
        <w:tc>
          <w:tcPr>
            <w:tcW w:w="548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549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548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685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98" w:type="dxa"/>
            <w:vMerge w:val="continue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 w:hAnsi="宋体"/>
                <w:bCs/>
                <w:color w:val="0000FF"/>
                <w:szCs w:val="21"/>
              </w:rPr>
            </w:pPr>
          </w:p>
        </w:tc>
        <w:tc>
          <w:tcPr>
            <w:tcW w:w="4754" w:type="dxa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10.总结报告能全面地反映游戏实习的收获与反思。</w:t>
            </w:r>
          </w:p>
        </w:tc>
        <w:tc>
          <w:tcPr>
            <w:tcW w:w="548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549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548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685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21"/>
              <w:spacing w:line="360" w:lineRule="auto"/>
              <w:ind w:firstLine="360"/>
              <w:jc w:val="left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98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754" w:type="dxa"/>
          </w:tcPr>
          <w:p>
            <w:pPr>
              <w:pStyle w:val="21"/>
              <w:spacing w:line="360" w:lineRule="auto"/>
              <w:ind w:firstLine="0" w:firstLineChars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总分（10</w:t>
            </w:r>
            <w:r>
              <w:rPr>
                <w:rFonts w:ascii="宋体" w:hAnsi="宋体"/>
                <w:szCs w:val="21"/>
              </w:rPr>
              <w:t>0</w:t>
            </w:r>
            <w:r>
              <w:rPr>
                <w:rFonts w:hint="eastAsia" w:ascii="宋体" w:hAnsi="宋体"/>
                <w:szCs w:val="21"/>
              </w:rPr>
              <w:t>分）</w:t>
            </w:r>
          </w:p>
        </w:tc>
        <w:tc>
          <w:tcPr>
            <w:tcW w:w="3108" w:type="dxa"/>
            <w:gridSpan w:val="5"/>
          </w:tcPr>
          <w:p>
            <w:pPr>
              <w:pStyle w:val="21"/>
              <w:spacing w:line="360" w:lineRule="auto"/>
              <w:jc w:val="left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6" w:hRule="atLeast"/>
        </w:trPr>
        <w:tc>
          <w:tcPr>
            <w:tcW w:w="8560" w:type="dxa"/>
            <w:gridSpan w:val="7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学院指导教师评语（见习期表现、见习总结和其他材料上交情况）：</w:t>
            </w: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ascii="宋体"/>
                <w:szCs w:val="21"/>
              </w:rPr>
            </w:pPr>
          </w:p>
          <w:p>
            <w:pPr>
              <w:pStyle w:val="21"/>
              <w:wordWrap w:val="0"/>
              <w:spacing w:line="360" w:lineRule="auto"/>
              <w:ind w:firstLine="0" w:firstLineChars="0"/>
              <w:jc w:val="righ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指导教师签字（单位盖章）：</w:t>
            </w:r>
            <w:r>
              <w:rPr>
                <w:rFonts w:ascii="宋体" w:hAnsi="宋体"/>
                <w:szCs w:val="21"/>
              </w:rPr>
              <w:t xml:space="preserve">              </w:t>
            </w:r>
          </w:p>
          <w:p>
            <w:pPr>
              <w:pStyle w:val="21"/>
              <w:wordWrap w:val="0"/>
              <w:spacing w:line="360" w:lineRule="auto"/>
              <w:ind w:firstLine="0" w:firstLineChars="0"/>
              <w:jc w:val="righ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日</w:t>
            </w:r>
            <w:r>
              <w:rPr>
                <w:rFonts w:ascii="宋体" w:hAnsi="宋体"/>
                <w:szCs w:val="21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8560" w:type="dxa"/>
            <w:gridSpan w:val="7"/>
          </w:tcPr>
          <w:p>
            <w:pPr>
              <w:pStyle w:val="21"/>
              <w:spacing w:line="360" w:lineRule="auto"/>
              <w:ind w:firstLine="0" w:firstLineChars="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pStyle w:val="21"/>
              <w:spacing w:line="360" w:lineRule="auto"/>
              <w:ind w:firstLine="0" w:firstLineChars="0"/>
              <w:jc w:val="left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实习总成绩：</w:t>
            </w:r>
            <w:r>
              <w:rPr>
                <w:rFonts w:ascii="宋体" w:hAnsi="宋体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</w:t>
            </w:r>
            <w:r>
              <w:rPr>
                <w:rFonts w:ascii="宋体" w:hAnsi="宋体"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ascii="宋体" w:hAnsi="宋体"/>
                <w:szCs w:val="21"/>
              </w:rPr>
              <w:t>100%</w:t>
            </w:r>
            <w:r>
              <w:rPr>
                <w:rFonts w:hint="eastAsia" w:ascii="宋体" w:hAnsi="宋体"/>
                <w:szCs w:val="21"/>
              </w:rPr>
              <w:t>）（幼儿园评定成绩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+学院成绩评定）</w:t>
            </w:r>
          </w:p>
        </w:tc>
      </w:tr>
    </w:tbl>
    <w:p>
      <w:pPr>
        <w:pStyle w:val="21"/>
        <w:spacing w:line="360" w:lineRule="auto"/>
        <w:ind w:firstLine="0" w:firstLineChars="0"/>
        <w:jc w:val="left"/>
        <w:rPr>
          <w:rFonts w:ascii="宋体"/>
          <w:color w:val="FF000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124585" cy="147955"/>
              <wp:effectExtent l="0" t="0" r="0" b="0"/>
              <wp:wrapNone/>
              <wp:docPr id="5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458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t>26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页</w:t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共</w:t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29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页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.05pt;height:11.65pt;width:88.55pt;mso-position-horizontal:center;mso-position-horizontal-relative:margin;z-index:251659264;mso-width-relative:page;mso-height-relative:page;" filled="f" stroked="f" coordsize="21600,21600" o:gfxdata="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Ep84PnUAAAABAEAAA8AAAAAAAAAAQAgAAAAIgAAAGRycy9kb3ducmV2LnhtbFBLAQIUABQA&#10;AAAIAIdO4kBAow5EuwEAAHIDAAAOAAAAAAAAAAEAIAAAACMBAABkcnMvZTJvRG9jLnhtbFBLBQYA&#10;AAAABgAGAFkBAABQ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 \* MERGEFORMAT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t>26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rFonts w:hint="eastAsia"/>
                        <w:sz w:val="18"/>
                      </w:rPr>
                      <w:t>页</w:t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rFonts w:hint="eastAsia"/>
                        <w:sz w:val="18"/>
                      </w:rPr>
                      <w:t>共</w:t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rPr>
                        <w:sz w:val="18"/>
                      </w:rPr>
                      <w:t>29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rFonts w:hint="eastAsia"/>
                        <w:sz w:val="18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rFonts w:hint="eastAsia"/>
      </w:rPr>
      <w:t>成都文理学院教育学院学前教育专业（本科）游戏实习手册</w:t>
    </w:r>
  </w:p>
  <w:p>
    <w:pPr>
      <w:pStyle w:val="8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rFonts w:hint="eastAsia"/>
      </w:rPr>
      <w:t>成都文理学院教育学院学前教育专业（本科）游戏实习手册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AD76B4"/>
    <w:multiLevelType w:val="singleLevel"/>
    <w:tmpl w:val="81AD76B4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43CB30C"/>
    <w:multiLevelType w:val="singleLevel"/>
    <w:tmpl w:val="543CB30C"/>
    <w:lvl w:ilvl="0" w:tentative="0">
      <w:start w:val="6"/>
      <w:numFmt w:val="chineseCounting"/>
      <w:suff w:val="nothing"/>
      <w:lvlText w:val="%1、"/>
      <w:lvlJc w:val="left"/>
      <w:rPr>
        <w:rFonts w:cs="Times New Roman"/>
        <w:b/>
        <w:sz w:val="28"/>
        <w:szCs w:val="28"/>
      </w:rPr>
    </w:lvl>
  </w:abstractNum>
  <w:abstractNum w:abstractNumId="2">
    <w:nsid w:val="5DD57ECB"/>
    <w:multiLevelType w:val="multilevel"/>
    <w:tmpl w:val="5DD57ECB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 w:cs="Times New Roman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7C1B6EDF"/>
    <w:multiLevelType w:val="multilevel"/>
    <w:tmpl w:val="7C1B6ED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325"/>
  <w:displayHorizont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zMGM0ZmYwZWU3M2MyYTY4NTY1ZTM4ZjZhZDhmYTgifQ=="/>
  </w:docVars>
  <w:rsids>
    <w:rsidRoot w:val="00172A27"/>
    <w:rsid w:val="00015715"/>
    <w:rsid w:val="00023F90"/>
    <w:rsid w:val="00024049"/>
    <w:rsid w:val="000310D6"/>
    <w:rsid w:val="00036C9A"/>
    <w:rsid w:val="0004078E"/>
    <w:rsid w:val="00073F50"/>
    <w:rsid w:val="00096429"/>
    <w:rsid w:val="000A5F85"/>
    <w:rsid w:val="000B2AB3"/>
    <w:rsid w:val="000B5A9A"/>
    <w:rsid w:val="000B7E4E"/>
    <w:rsid w:val="000E512A"/>
    <w:rsid w:val="000F6F1C"/>
    <w:rsid w:val="00112C8F"/>
    <w:rsid w:val="00172A27"/>
    <w:rsid w:val="00197876"/>
    <w:rsid w:val="001A141B"/>
    <w:rsid w:val="001D0F2B"/>
    <w:rsid w:val="001E3EF2"/>
    <w:rsid w:val="00213127"/>
    <w:rsid w:val="00214105"/>
    <w:rsid w:val="002353AC"/>
    <w:rsid w:val="00251BB7"/>
    <w:rsid w:val="002574E3"/>
    <w:rsid w:val="00277992"/>
    <w:rsid w:val="002A0CE1"/>
    <w:rsid w:val="002A2FF5"/>
    <w:rsid w:val="002A4ABA"/>
    <w:rsid w:val="002A61E5"/>
    <w:rsid w:val="002B1EAF"/>
    <w:rsid w:val="002E5674"/>
    <w:rsid w:val="002F2599"/>
    <w:rsid w:val="002F6F63"/>
    <w:rsid w:val="00317693"/>
    <w:rsid w:val="00323D63"/>
    <w:rsid w:val="00325CD2"/>
    <w:rsid w:val="003672EA"/>
    <w:rsid w:val="00370022"/>
    <w:rsid w:val="00392282"/>
    <w:rsid w:val="003B2E0C"/>
    <w:rsid w:val="003B5ECE"/>
    <w:rsid w:val="003B6D8C"/>
    <w:rsid w:val="003C7369"/>
    <w:rsid w:val="0042707A"/>
    <w:rsid w:val="00490277"/>
    <w:rsid w:val="004B13EC"/>
    <w:rsid w:val="00557BC7"/>
    <w:rsid w:val="00560C6F"/>
    <w:rsid w:val="00571223"/>
    <w:rsid w:val="00580C43"/>
    <w:rsid w:val="00634274"/>
    <w:rsid w:val="00654F39"/>
    <w:rsid w:val="006B160D"/>
    <w:rsid w:val="006D151A"/>
    <w:rsid w:val="006E2D11"/>
    <w:rsid w:val="006F544C"/>
    <w:rsid w:val="00705824"/>
    <w:rsid w:val="00732BE3"/>
    <w:rsid w:val="00757DF7"/>
    <w:rsid w:val="00792659"/>
    <w:rsid w:val="007A539F"/>
    <w:rsid w:val="007B6736"/>
    <w:rsid w:val="007D4B70"/>
    <w:rsid w:val="007F25DF"/>
    <w:rsid w:val="0081739E"/>
    <w:rsid w:val="00833A70"/>
    <w:rsid w:val="008430F6"/>
    <w:rsid w:val="0086149E"/>
    <w:rsid w:val="0086500E"/>
    <w:rsid w:val="008A2BFC"/>
    <w:rsid w:val="008B0EFF"/>
    <w:rsid w:val="008D3A34"/>
    <w:rsid w:val="008E1A3F"/>
    <w:rsid w:val="008E4A56"/>
    <w:rsid w:val="008F012E"/>
    <w:rsid w:val="00930205"/>
    <w:rsid w:val="009439A4"/>
    <w:rsid w:val="009869E2"/>
    <w:rsid w:val="0099503D"/>
    <w:rsid w:val="009A6418"/>
    <w:rsid w:val="009B44FD"/>
    <w:rsid w:val="009C024D"/>
    <w:rsid w:val="009C31DA"/>
    <w:rsid w:val="009E07F2"/>
    <w:rsid w:val="009E0E80"/>
    <w:rsid w:val="009E5035"/>
    <w:rsid w:val="009E561D"/>
    <w:rsid w:val="009F2EDE"/>
    <w:rsid w:val="009F73D0"/>
    <w:rsid w:val="00A52B43"/>
    <w:rsid w:val="00A773AE"/>
    <w:rsid w:val="00A913C1"/>
    <w:rsid w:val="00AC2C7D"/>
    <w:rsid w:val="00AC4049"/>
    <w:rsid w:val="00B245EA"/>
    <w:rsid w:val="00B26AA6"/>
    <w:rsid w:val="00B563A7"/>
    <w:rsid w:val="00B848B6"/>
    <w:rsid w:val="00BA1207"/>
    <w:rsid w:val="00BA4434"/>
    <w:rsid w:val="00BA5C5C"/>
    <w:rsid w:val="00BA705F"/>
    <w:rsid w:val="00C018AD"/>
    <w:rsid w:val="00C03D5D"/>
    <w:rsid w:val="00C13D64"/>
    <w:rsid w:val="00C3690F"/>
    <w:rsid w:val="00C73C85"/>
    <w:rsid w:val="00CB0816"/>
    <w:rsid w:val="00CB4014"/>
    <w:rsid w:val="00CF4EE3"/>
    <w:rsid w:val="00D32259"/>
    <w:rsid w:val="00D73361"/>
    <w:rsid w:val="00D7753A"/>
    <w:rsid w:val="00DA6CAB"/>
    <w:rsid w:val="00DB647B"/>
    <w:rsid w:val="00DC078F"/>
    <w:rsid w:val="00DE44E9"/>
    <w:rsid w:val="00E1733E"/>
    <w:rsid w:val="00E279CE"/>
    <w:rsid w:val="00E4742C"/>
    <w:rsid w:val="00E54941"/>
    <w:rsid w:val="00E6097A"/>
    <w:rsid w:val="00E84FAB"/>
    <w:rsid w:val="00E87E2C"/>
    <w:rsid w:val="00ED016B"/>
    <w:rsid w:val="00ED733C"/>
    <w:rsid w:val="00F25218"/>
    <w:rsid w:val="00F5760C"/>
    <w:rsid w:val="00F82B74"/>
    <w:rsid w:val="00FE757F"/>
    <w:rsid w:val="06FF4D6C"/>
    <w:rsid w:val="07241E7A"/>
    <w:rsid w:val="074D463C"/>
    <w:rsid w:val="0A2659A3"/>
    <w:rsid w:val="0CF02A9E"/>
    <w:rsid w:val="0D09789F"/>
    <w:rsid w:val="0FD64855"/>
    <w:rsid w:val="0FF64FF2"/>
    <w:rsid w:val="14C6799E"/>
    <w:rsid w:val="1FD91863"/>
    <w:rsid w:val="20A1056C"/>
    <w:rsid w:val="2782095A"/>
    <w:rsid w:val="2ED00F2E"/>
    <w:rsid w:val="31031A2D"/>
    <w:rsid w:val="394D67E5"/>
    <w:rsid w:val="3BFA5677"/>
    <w:rsid w:val="4009571A"/>
    <w:rsid w:val="43AE13F1"/>
    <w:rsid w:val="45FE55DC"/>
    <w:rsid w:val="495D6B1D"/>
    <w:rsid w:val="49ED38CE"/>
    <w:rsid w:val="4D1E2C39"/>
    <w:rsid w:val="55721E68"/>
    <w:rsid w:val="59D44D52"/>
    <w:rsid w:val="5E1938A5"/>
    <w:rsid w:val="5E4E7AB0"/>
    <w:rsid w:val="60967ACF"/>
    <w:rsid w:val="6104280E"/>
    <w:rsid w:val="63C27B6C"/>
    <w:rsid w:val="66F84F7C"/>
    <w:rsid w:val="71465FE5"/>
    <w:rsid w:val="732956E9"/>
    <w:rsid w:val="73A71099"/>
    <w:rsid w:val="7C9C65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99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qFormat="1" w:unhideWhenUsed="0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9"/>
    <w:pPr>
      <w:keepNext/>
      <w:keepLines/>
      <w:spacing w:before="340" w:after="330" w:line="578" w:lineRule="auto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3"/>
    <w:semiHidden/>
    <w:qFormat/>
    <w:uiPriority w:val="99"/>
    <w:pPr>
      <w:jc w:val="left"/>
    </w:pPr>
    <w:rPr>
      <w:rFonts w:cs="Times New Roman"/>
    </w:rPr>
  </w:style>
  <w:style w:type="paragraph" w:styleId="4">
    <w:name w:val="Plain Text"/>
    <w:basedOn w:val="1"/>
    <w:link w:val="22"/>
    <w:qFormat/>
    <w:uiPriority w:val="99"/>
    <w:rPr>
      <w:rFonts w:ascii="宋体" w:hAnsi="Courier New" w:cs="Times New Roman"/>
      <w:szCs w:val="21"/>
    </w:rPr>
  </w:style>
  <w:style w:type="paragraph" w:styleId="5">
    <w:name w:val="Date"/>
    <w:basedOn w:val="1"/>
    <w:next w:val="1"/>
    <w:link w:val="17"/>
    <w:qFormat/>
    <w:uiPriority w:val="99"/>
    <w:pPr>
      <w:ind w:left="100" w:leftChars="2500"/>
    </w:pPr>
  </w:style>
  <w:style w:type="paragraph" w:styleId="6">
    <w:name w:val="Balloon Text"/>
    <w:basedOn w:val="1"/>
    <w:link w:val="18"/>
    <w:qFormat/>
    <w:uiPriority w:val="99"/>
    <w:rPr>
      <w:rFonts w:ascii="Times New Roman" w:hAnsi="Times New Roman" w:cs="Times New Roman"/>
      <w:kern w:val="0"/>
      <w:sz w:val="18"/>
      <w:szCs w:val="18"/>
    </w:rPr>
  </w:style>
  <w:style w:type="paragraph" w:styleId="7">
    <w:name w:val="footer"/>
    <w:basedOn w:val="1"/>
    <w:link w:val="19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paragraph" w:styleId="8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paragraph" w:styleId="9">
    <w:name w:val="annotation subject"/>
    <w:basedOn w:val="3"/>
    <w:next w:val="3"/>
    <w:link w:val="24"/>
    <w:semiHidden/>
    <w:qFormat/>
    <w:uiPriority w:val="99"/>
    <w:rPr>
      <w:b/>
      <w:bCs/>
    </w:rPr>
  </w:style>
  <w:style w:type="table" w:styleId="11">
    <w:name w:val="Table Grid"/>
    <w:basedOn w:val="10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Emphasis"/>
    <w:qFormat/>
    <w:uiPriority w:val="99"/>
    <w:rPr>
      <w:rFonts w:cs="Times New Roman"/>
      <w:color w:val="CC0000"/>
    </w:rPr>
  </w:style>
  <w:style w:type="character" w:styleId="14">
    <w:name w:val="annotation reference"/>
    <w:semiHidden/>
    <w:qFormat/>
    <w:uiPriority w:val="99"/>
    <w:rPr>
      <w:rFonts w:cs="Times New Roman"/>
      <w:sz w:val="21"/>
    </w:rPr>
  </w:style>
  <w:style w:type="character" w:styleId="15">
    <w:name w:val="HTML Cite"/>
    <w:qFormat/>
    <w:uiPriority w:val="99"/>
    <w:rPr>
      <w:rFonts w:cs="Times New Roman"/>
      <w:color w:val="008000"/>
    </w:rPr>
  </w:style>
  <w:style w:type="character" w:customStyle="1" w:styleId="16">
    <w:name w:val="标题 1 Char"/>
    <w:link w:val="2"/>
    <w:qFormat/>
    <w:locked/>
    <w:uiPriority w:val="99"/>
    <w:rPr>
      <w:b/>
      <w:kern w:val="44"/>
      <w:sz w:val="44"/>
    </w:rPr>
  </w:style>
  <w:style w:type="character" w:customStyle="1" w:styleId="17">
    <w:name w:val="日期 Char"/>
    <w:link w:val="5"/>
    <w:semiHidden/>
    <w:qFormat/>
    <w:locked/>
    <w:uiPriority w:val="99"/>
    <w:rPr>
      <w:rFonts w:cs="Times New Roman"/>
    </w:rPr>
  </w:style>
  <w:style w:type="character" w:customStyle="1" w:styleId="18">
    <w:name w:val="批注框文本 Char"/>
    <w:link w:val="6"/>
    <w:semiHidden/>
    <w:qFormat/>
    <w:locked/>
    <w:uiPriority w:val="99"/>
    <w:rPr>
      <w:sz w:val="18"/>
    </w:rPr>
  </w:style>
  <w:style w:type="character" w:customStyle="1" w:styleId="19">
    <w:name w:val="页脚 Char"/>
    <w:link w:val="7"/>
    <w:semiHidden/>
    <w:qFormat/>
    <w:locked/>
    <w:uiPriority w:val="99"/>
    <w:rPr>
      <w:sz w:val="18"/>
    </w:rPr>
  </w:style>
  <w:style w:type="character" w:customStyle="1" w:styleId="20">
    <w:name w:val="页眉 Char"/>
    <w:link w:val="8"/>
    <w:qFormat/>
    <w:locked/>
    <w:uiPriority w:val="99"/>
    <w:rPr>
      <w:sz w:val="18"/>
    </w:rPr>
  </w:style>
  <w:style w:type="paragraph" w:customStyle="1" w:styleId="21">
    <w:name w:val="列出段落1"/>
    <w:basedOn w:val="1"/>
    <w:qFormat/>
    <w:uiPriority w:val="99"/>
    <w:pPr>
      <w:ind w:firstLine="420" w:firstLineChars="200"/>
    </w:pPr>
  </w:style>
  <w:style w:type="character" w:customStyle="1" w:styleId="22">
    <w:name w:val="纯文本 Char"/>
    <w:link w:val="4"/>
    <w:qFormat/>
    <w:locked/>
    <w:uiPriority w:val="99"/>
    <w:rPr>
      <w:rFonts w:ascii="宋体" w:hAnsi="Courier New"/>
      <w:kern w:val="2"/>
      <w:sz w:val="21"/>
    </w:rPr>
  </w:style>
  <w:style w:type="character" w:customStyle="1" w:styleId="23">
    <w:name w:val="批注文字 Char"/>
    <w:link w:val="3"/>
    <w:semiHidden/>
    <w:qFormat/>
    <w:locked/>
    <w:uiPriority w:val="99"/>
    <w:rPr>
      <w:rFonts w:ascii="Calibri" w:hAnsi="Calibri"/>
      <w:kern w:val="2"/>
      <w:sz w:val="22"/>
    </w:rPr>
  </w:style>
  <w:style w:type="character" w:customStyle="1" w:styleId="24">
    <w:name w:val="批注主题 Char"/>
    <w:link w:val="9"/>
    <w:semiHidden/>
    <w:qFormat/>
    <w:locked/>
    <w:uiPriority w:val="99"/>
    <w:rPr>
      <w:rFonts w:ascii="Calibri" w:hAnsi="Calibri"/>
      <w:b/>
      <w:kern w:val="2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www.scnucas.com</Company>
  <Pages>28</Pages>
  <Words>4293</Words>
  <Characters>4424</Characters>
  <Lines>56</Lines>
  <Paragraphs>15</Paragraphs>
  <TotalTime>1</TotalTime>
  <ScaleCrop>false</ScaleCrop>
  <LinksUpToDate>false</LinksUpToDate>
  <CharactersWithSpaces>4885</CharactersWithSpaces>
  <Application>WPS Office_11.1.0.11757_F1E327BC-269C-435d-A152-05C5408002CA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2014-09-09T03:58:00Z</dcterms:created>
  <dc:creator>雨林木风</dc:creator>
  <cp:lastModifiedBy>90649</cp:lastModifiedBy>
  <dcterms:modified xsi:type="dcterms:W3CDTF">2024-10-13T13:59:40Z</dcterms:modified>
  <dc:title>_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2052-11.1.0.11757</vt:lpwstr>
  </property>
  <property fmtid="{D5CDD505-2E9C-101B-9397-08002B2CF9AE}" pid="3" name="ICV">
    <vt:lpwstr>E64D5680B7174A559C7D0C4722DBD45B_13</vt:lpwstr>
  </property>
</Properties>
</file>